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FD0" w:rsidRDefault="00F36FD0" w:rsidP="00F36FD0">
      <w:pPr>
        <w:pStyle w:val="Heading1"/>
        <w:shd w:val="clear" w:color="auto" w:fill="FFFFFF"/>
        <w:spacing w:before="0" w:after="0"/>
        <w:rPr>
          <w:rFonts w:ascii="Trebuchet MS" w:hAnsi="Trebuchet MS"/>
          <w:b w:val="0"/>
          <w:bCs w:val="0"/>
          <w:color w:val="6191C5"/>
          <w:sz w:val="40"/>
          <w:szCs w:val="40"/>
          <w:lang/>
        </w:rPr>
      </w:pPr>
      <w:r>
        <w:rPr>
          <w:rFonts w:ascii="Trebuchet MS" w:hAnsi="Trebuchet MS"/>
          <w:b w:val="0"/>
          <w:bCs w:val="0"/>
          <w:color w:val="6191C5"/>
          <w:sz w:val="40"/>
          <w:szCs w:val="40"/>
          <w:lang/>
        </w:rPr>
        <w:t xml:space="preserve">The euro and the global crises: Finding the balance between short-term </w:t>
      </w:r>
      <w:proofErr w:type="spellStart"/>
      <w:r>
        <w:rPr>
          <w:rFonts w:ascii="Trebuchet MS" w:hAnsi="Trebuchet MS"/>
          <w:b w:val="0"/>
          <w:bCs w:val="0"/>
          <w:color w:val="6191C5"/>
          <w:sz w:val="40"/>
          <w:szCs w:val="40"/>
          <w:lang/>
        </w:rPr>
        <w:t>stabilisation</w:t>
      </w:r>
      <w:proofErr w:type="spellEnd"/>
      <w:r>
        <w:rPr>
          <w:rFonts w:ascii="Trebuchet MS" w:hAnsi="Trebuchet MS"/>
          <w:b w:val="0"/>
          <w:bCs w:val="0"/>
          <w:color w:val="6191C5"/>
          <w:sz w:val="40"/>
          <w:szCs w:val="40"/>
          <w:lang/>
        </w:rPr>
        <w:t xml:space="preserve"> and forward-looking reforms</w:t>
      </w:r>
    </w:p>
    <w:tbl>
      <w:tblPr>
        <w:tblW w:w="5000" w:type="pct"/>
        <w:tblCellMar>
          <w:top w:w="15" w:type="dxa"/>
          <w:left w:w="15" w:type="dxa"/>
          <w:bottom w:w="15" w:type="dxa"/>
          <w:right w:w="15" w:type="dxa"/>
        </w:tblCellMar>
        <w:tblLook w:val="04A0"/>
      </w:tblPr>
      <w:tblGrid>
        <w:gridCol w:w="6892"/>
        <w:gridCol w:w="2298"/>
      </w:tblGrid>
      <w:tr w:rsidR="00F36FD0" w:rsidTr="00F36FD0">
        <w:tc>
          <w:tcPr>
            <w:tcW w:w="0" w:type="auto"/>
            <w:tcMar>
              <w:top w:w="60" w:type="dxa"/>
              <w:left w:w="60" w:type="dxa"/>
              <w:bottom w:w="60" w:type="dxa"/>
              <w:right w:w="60" w:type="dxa"/>
            </w:tcMar>
            <w:hideMark/>
          </w:tcPr>
          <w:p w:rsidR="00F36FD0" w:rsidRDefault="00F36FD0" w:rsidP="00F36FD0">
            <w:pPr>
              <w:pStyle w:val="NormalWeb"/>
              <w:rPr>
                <w:rFonts w:ascii="Arial" w:hAnsi="Arial" w:cs="Arial"/>
                <w:sz w:val="20"/>
                <w:szCs w:val="20"/>
              </w:rPr>
            </w:pPr>
            <w:hyperlink r:id="rId5" w:history="1">
              <w:r>
                <w:rPr>
                  <w:rStyle w:val="Hyperlink"/>
                  <w:sz w:val="20"/>
                  <w:szCs w:val="20"/>
                </w:rPr>
                <w:t>Joshua Aizenman</w:t>
              </w:r>
            </w:hyperlink>
            <w:r>
              <w:rPr>
                <w:rFonts w:ascii="Arial" w:hAnsi="Arial" w:cs="Arial"/>
                <w:sz w:val="20"/>
                <w:szCs w:val="20"/>
              </w:rPr>
              <w:br/>
              <w:t>5 June 2012</w:t>
            </w:r>
          </w:p>
        </w:tc>
        <w:tc>
          <w:tcPr>
            <w:tcW w:w="1250" w:type="pct"/>
            <w:tcMar>
              <w:top w:w="60" w:type="dxa"/>
              <w:left w:w="60" w:type="dxa"/>
              <w:bottom w:w="60" w:type="dxa"/>
              <w:right w:w="60" w:type="dxa"/>
            </w:tcMar>
            <w:hideMark/>
          </w:tcPr>
          <w:p w:rsidR="00F36FD0" w:rsidRDefault="00F36FD0" w:rsidP="00F36FD0">
            <w:pPr>
              <w:jc w:val="right"/>
              <w:rPr>
                <w:rFonts w:ascii="Arial" w:hAnsi="Arial" w:cs="Arial"/>
                <w:vanish/>
                <w:sz w:val="20"/>
                <w:szCs w:val="20"/>
              </w:rPr>
            </w:pPr>
            <w:hyperlink r:id="rId6" w:history="1">
              <w:r>
                <w:rPr>
                  <w:rStyle w:val="Hyperlink"/>
                  <w:b/>
                  <w:bCs/>
                  <w:vanish/>
                  <w:sz w:val="20"/>
                  <w:szCs w:val="20"/>
                </w:rPr>
                <w:t>Print</w:t>
              </w:r>
            </w:hyperlink>
            <w:r>
              <w:rPr>
                <w:rFonts w:ascii="Arial" w:hAnsi="Arial" w:cs="Arial"/>
                <w:vanish/>
                <w:sz w:val="20"/>
                <w:szCs w:val="20"/>
              </w:rPr>
              <w:t xml:space="preserve"> </w:t>
            </w:r>
            <w:hyperlink r:id="rId7" w:history="1">
              <w:r>
                <w:rPr>
                  <w:rStyle w:val="Hyperlink"/>
                  <w:b/>
                  <w:bCs/>
                  <w:vanish/>
                  <w:sz w:val="20"/>
                  <w:szCs w:val="20"/>
                </w:rPr>
                <w:t>Email</w:t>
              </w:r>
            </w:hyperlink>
            <w:r>
              <w:rPr>
                <w:rFonts w:ascii="Arial" w:hAnsi="Arial" w:cs="Arial"/>
                <w:vanish/>
                <w:sz w:val="20"/>
                <w:szCs w:val="20"/>
              </w:rPr>
              <w:br/>
            </w:r>
            <w:hyperlink r:id="rId8" w:anchor="comments" w:history="1">
              <w:r>
                <w:rPr>
                  <w:rStyle w:val="Hyperlink"/>
                  <w:b/>
                  <w:bCs/>
                  <w:vanish/>
                  <w:sz w:val="20"/>
                  <w:szCs w:val="20"/>
                </w:rPr>
                <w:t>Comment</w:t>
              </w:r>
            </w:hyperlink>
            <w:r>
              <w:rPr>
                <w:rFonts w:ascii="Arial" w:hAnsi="Arial" w:cs="Arial"/>
                <w:vanish/>
                <w:sz w:val="20"/>
                <w:szCs w:val="20"/>
              </w:rPr>
              <w:t xml:space="preserve"> </w:t>
            </w:r>
            <w:hyperlink r:id="rId9" w:tgtFrame="_new" w:history="1">
              <w:r>
                <w:rPr>
                  <w:rStyle w:val="Hyperlink"/>
                  <w:b/>
                  <w:bCs/>
                  <w:vanish/>
                  <w:sz w:val="20"/>
                  <w:szCs w:val="20"/>
                </w:rPr>
                <w:t>Republish</w:t>
              </w:r>
            </w:hyperlink>
          </w:p>
        </w:tc>
      </w:tr>
    </w:tbl>
    <w:p w:rsidR="00F36FD0" w:rsidRDefault="00F36FD0" w:rsidP="00F36FD0">
      <w:pPr>
        <w:shd w:val="clear" w:color="auto" w:fill="FFFFFF"/>
        <w:spacing w:line="360" w:lineRule="atLeast"/>
        <w:rPr>
          <w:rFonts w:ascii="Verdana" w:hAnsi="Verdana" w:cs="Arial"/>
          <w:vanish/>
          <w:color w:val="111111"/>
          <w:sz w:val="18"/>
          <w:szCs w:val="18"/>
          <w:lang/>
        </w:rPr>
      </w:pPr>
    </w:p>
    <w:tbl>
      <w:tblPr>
        <w:tblW w:w="5000" w:type="pct"/>
        <w:tblCellMar>
          <w:top w:w="15" w:type="dxa"/>
          <w:left w:w="15" w:type="dxa"/>
          <w:bottom w:w="15" w:type="dxa"/>
          <w:right w:w="15" w:type="dxa"/>
        </w:tblCellMar>
        <w:tblLook w:val="04A0"/>
      </w:tblPr>
      <w:tblGrid>
        <w:gridCol w:w="9190"/>
      </w:tblGrid>
      <w:tr w:rsidR="00F36FD0" w:rsidTr="00F36FD0">
        <w:tc>
          <w:tcPr>
            <w:tcW w:w="3950" w:type="pct"/>
            <w:tcMar>
              <w:top w:w="60" w:type="dxa"/>
              <w:left w:w="60" w:type="dxa"/>
              <w:bottom w:w="60" w:type="dxa"/>
              <w:right w:w="60" w:type="dxa"/>
            </w:tcMar>
            <w:hideMark/>
          </w:tcPr>
          <w:p w:rsidR="00F36FD0" w:rsidRDefault="00F36FD0">
            <w:pPr>
              <w:pStyle w:val="NormalWeb"/>
              <w:divId w:val="1496602229"/>
              <w:rPr>
                <w:rFonts w:ascii="Arial" w:hAnsi="Arial" w:cs="Arial"/>
                <w:i/>
                <w:iCs/>
                <w:sz w:val="20"/>
                <w:szCs w:val="20"/>
              </w:rPr>
            </w:pPr>
            <w:r>
              <w:rPr>
                <w:rFonts w:ascii="Arial" w:hAnsi="Arial" w:cs="Arial"/>
                <w:i/>
                <w:iCs/>
                <w:sz w:val="20"/>
                <w:szCs w:val="20"/>
              </w:rPr>
              <w:t>The Eurozone crisis poses the single greatest downside risk to the global economic outlook. Were the founders of the euro hopelessly optimistic? This column argues that such crises present an opportunity for institutions to be put in place that prevent short-sightedness and increase the stability of the monetary union.</w:t>
            </w:r>
          </w:p>
          <w:p w:rsidR="00F36FD0" w:rsidRDefault="00F36FD0">
            <w:pPr>
              <w:jc w:val="both"/>
              <w:rPr>
                <w:rFonts w:ascii="Arial" w:hAnsi="Arial" w:cs="Arial"/>
                <w:sz w:val="20"/>
                <w:szCs w:val="20"/>
              </w:rPr>
            </w:pPr>
          </w:p>
          <w:p w:rsidR="00F36FD0" w:rsidRDefault="00F36FD0">
            <w:pPr>
              <w:pStyle w:val="NormalWeb"/>
              <w:jc w:val="both"/>
              <w:rPr>
                <w:rFonts w:ascii="Arial" w:hAnsi="Arial" w:cs="Arial"/>
                <w:sz w:val="20"/>
                <w:szCs w:val="20"/>
              </w:rPr>
            </w:pPr>
            <w:r>
              <w:rPr>
                <w:rFonts w:ascii="Arial" w:hAnsi="Arial" w:cs="Arial"/>
                <w:sz w:val="20"/>
                <w:szCs w:val="20"/>
              </w:rPr>
              <w:t>It is a few years since the US-originated global crisis and the world economy now finds itself grappling with another crisis emanating from the OECD countries. The Eurozone sovereign debt crisis currently poses the single biggest downside risk to the global outlook. The crisis is rooted in the uneven growth performance of the different Eurozone countries, the unsustainably large public debts of some periphery countries, and the European banks’ exposure to these debts. These developments exposed the possible dynamic inconsistency of the euro project, dubbed by Pisani-Ferry (2012) as the ‘Euro Impossible Trinity’.</w:t>
            </w:r>
            <w:hyperlink r:id="rId10" w:anchor="fn" w:history="1">
              <w:r>
                <w:rPr>
                  <w:rStyle w:val="Hyperlink"/>
                  <w:sz w:val="20"/>
                  <w:szCs w:val="20"/>
                  <w:vertAlign w:val="superscript"/>
                </w:rPr>
                <w:t>1</w:t>
              </w:r>
            </w:hyperlink>
          </w:p>
          <w:p w:rsidR="00F36FD0" w:rsidRDefault="00F36FD0">
            <w:pPr>
              <w:pStyle w:val="NormalWeb"/>
              <w:jc w:val="both"/>
              <w:rPr>
                <w:rFonts w:ascii="Arial" w:hAnsi="Arial" w:cs="Arial"/>
                <w:sz w:val="20"/>
                <w:szCs w:val="20"/>
              </w:rPr>
            </w:pPr>
            <w:r>
              <w:rPr>
                <w:rFonts w:ascii="Arial" w:hAnsi="Arial" w:cs="Arial"/>
                <w:sz w:val="20"/>
                <w:szCs w:val="20"/>
              </w:rPr>
              <w:t>The short history of the euro project has been remarkable and unprecedented. Earlier concerns about the stability of the transition from national currencies to the euro, and scepticism regarding the gains from forming the euro, were deemed overblown during the 2000s. However, the real test of a currency union happens at times of sizable asymmetric shocks, like recessions impacting some states in the union, while other states boom. The slowing down of the periphery at a time when Germany kept growing awakened the market in 2010 to the growing debt overhang of the Eurozone’s periphery, and the incompleteness of the euro project. The resultant Eurozone crisis is testing the viability of the single currency.</w:t>
            </w:r>
          </w:p>
          <w:p w:rsidR="00F36FD0" w:rsidRDefault="00F36FD0">
            <w:pPr>
              <w:pStyle w:val="NormalWeb"/>
              <w:jc w:val="both"/>
              <w:rPr>
                <w:rFonts w:ascii="Arial" w:hAnsi="Arial" w:cs="Arial"/>
                <w:sz w:val="20"/>
                <w:szCs w:val="20"/>
              </w:rPr>
            </w:pPr>
            <w:r>
              <w:rPr>
                <w:rFonts w:ascii="Arial" w:hAnsi="Arial" w:cs="Arial"/>
                <w:sz w:val="20"/>
                <w:szCs w:val="20"/>
              </w:rPr>
              <w:t>Understanding the process that led to the vulnerabilities exposed by the global and the Eurozone crises is a pre-condition for grasping the necessary short-term stabilisation and reform. The generic answer to the timing of short-term stabilisation and forward-looking reform challenges is simple – it is best to enact the reforms in a forward-looking manner, during good times, reducing the cost of short-term stabilisations. In practice, unlike the generic answer, reforms are rarely enacted in a forward-looking manner during good times. In recent research (</w:t>
            </w:r>
            <w:hyperlink r:id="rId11" w:tgtFrame="_blank" w:history="1">
              <w:r>
                <w:rPr>
                  <w:rStyle w:val="Hyperlink"/>
                  <w:sz w:val="20"/>
                  <w:szCs w:val="20"/>
                </w:rPr>
                <w:t>Aizenman 2012</w:t>
              </w:r>
            </w:hyperlink>
            <w:r>
              <w:rPr>
                <w:rFonts w:ascii="Arial" w:hAnsi="Arial" w:cs="Arial"/>
                <w:sz w:val="20"/>
                <w:szCs w:val="20"/>
              </w:rPr>
              <w:t>), I analyse the evolutionary aspects of economic changes – illustrated in the context of the formation of the euro and the global financial crises.</w:t>
            </w:r>
          </w:p>
          <w:p w:rsidR="00F36FD0" w:rsidRDefault="00F36FD0">
            <w:pPr>
              <w:pStyle w:val="Heading1"/>
              <w:jc w:val="both"/>
              <w:rPr>
                <w:sz w:val="28"/>
                <w:szCs w:val="28"/>
              </w:rPr>
            </w:pPr>
            <w:r>
              <w:rPr>
                <w:sz w:val="28"/>
                <w:szCs w:val="28"/>
              </w:rPr>
              <w:t>Evolutionary aspects of currency unions:</w:t>
            </w:r>
          </w:p>
          <w:p w:rsidR="00F36FD0" w:rsidRDefault="00F36FD0">
            <w:pPr>
              <w:pStyle w:val="NormalWeb"/>
              <w:jc w:val="both"/>
              <w:rPr>
                <w:rFonts w:ascii="Arial" w:hAnsi="Arial" w:cs="Arial"/>
                <w:sz w:val="20"/>
                <w:szCs w:val="20"/>
              </w:rPr>
            </w:pPr>
            <w:r>
              <w:rPr>
                <w:rFonts w:ascii="Arial" w:hAnsi="Arial" w:cs="Arial"/>
                <w:sz w:val="20"/>
                <w:szCs w:val="20"/>
              </w:rPr>
              <w:t>The formation of the euro is an example of a common Panglossian attitude to policies and the formation of new institutions – an upbeat optimism that may help overcome the opposition. The hope is that the formation of a currency union (like the euro) may lead to dynamic forces inducing ‘ever closer union’, as the processes of market integration and cooperation do mutually reinforce each other. This approach also reflects an optimistic assessment of the ‘Endogenous Optimal Currency Area Theory’ (Frankel and Rose 1997).</w:t>
            </w:r>
          </w:p>
          <w:p w:rsidR="00F36FD0" w:rsidRDefault="00F36FD0">
            <w:pPr>
              <w:pStyle w:val="NormalWeb"/>
              <w:jc w:val="both"/>
              <w:rPr>
                <w:rFonts w:ascii="Arial" w:hAnsi="Arial" w:cs="Arial"/>
                <w:sz w:val="20"/>
                <w:szCs w:val="20"/>
              </w:rPr>
            </w:pPr>
            <w:r>
              <w:rPr>
                <w:rFonts w:ascii="Arial" w:hAnsi="Arial" w:cs="Arial"/>
                <w:sz w:val="20"/>
                <w:szCs w:val="20"/>
              </w:rPr>
              <w:t>Frequently, a Panglossian attitude to policies may reflect built-in fiscal myopia, possibly at the level of both the principal (the policymaker) and the agents (consumers and households). Individual fiscal myopia may reflect hyperbolic discounting, where the present-biased consumer excessively discounts future consumption relative to the conventional expected utility (Leibson 1997). Belt tightening is delayed for tomorrow, but ‘tomorrow never comes’. Policymakers’ fiscal myopia may reflect the ‘short-termism’ associated with a limited time in office, and the possible short-sightedness of hyperbolic discounting voters.</w:t>
            </w:r>
            <w:hyperlink r:id="rId12" w:anchor="fn" w:history="1">
              <w:r>
                <w:rPr>
                  <w:rStyle w:val="Hyperlink"/>
                  <w:sz w:val="20"/>
                  <w:szCs w:val="20"/>
                  <w:vertAlign w:val="superscript"/>
                </w:rPr>
                <w:t>2</w:t>
              </w:r>
            </w:hyperlink>
            <w:r>
              <w:rPr>
                <w:rFonts w:ascii="Arial" w:hAnsi="Arial" w:cs="Arial"/>
                <w:sz w:val="20"/>
                <w:szCs w:val="20"/>
              </w:rPr>
              <w:t xml:space="preserve"> Both patterns are associated with probable time inconsistency. In these circumstances, proper institutions may help. Yet, effective institutions can’t be imposed from the outside. Forming the institutions dealing with fiscal myopia frequently requires painful learning from crises, which in turn may galvanise the will to reform.</w:t>
            </w:r>
          </w:p>
          <w:p w:rsidR="00F36FD0" w:rsidRDefault="00F36FD0">
            <w:pPr>
              <w:pStyle w:val="NormalWeb"/>
              <w:jc w:val="both"/>
              <w:rPr>
                <w:rFonts w:ascii="Arial" w:hAnsi="Arial" w:cs="Arial"/>
                <w:sz w:val="20"/>
                <w:szCs w:val="20"/>
              </w:rPr>
            </w:pPr>
            <w:r>
              <w:rPr>
                <w:rFonts w:ascii="Arial" w:hAnsi="Arial" w:cs="Arial"/>
                <w:sz w:val="20"/>
                <w:szCs w:val="20"/>
              </w:rPr>
              <w:t xml:space="preserve">These considerations suggest an alternative perspective to the formation of institutions and policies – </w:t>
            </w:r>
            <w:r>
              <w:rPr>
                <w:rStyle w:val="Emphasis"/>
                <w:rFonts w:ascii="Arial" w:hAnsi="Arial" w:cs="Arial"/>
                <w:sz w:val="20"/>
                <w:szCs w:val="20"/>
              </w:rPr>
              <w:t>The Evolutionary Approach</w:t>
            </w:r>
            <w:r>
              <w:rPr>
                <w:rFonts w:ascii="Arial" w:hAnsi="Arial" w:cs="Arial"/>
                <w:sz w:val="20"/>
                <w:szCs w:val="20"/>
              </w:rPr>
              <w:t>, where the formation of a new currency area is not unidirectional.</w:t>
            </w:r>
            <w:hyperlink r:id="rId13" w:anchor="fn" w:history="1">
              <w:r>
                <w:rPr>
                  <w:rStyle w:val="Hyperlink"/>
                  <w:sz w:val="20"/>
                  <w:szCs w:val="20"/>
                  <w:vertAlign w:val="superscript"/>
                </w:rPr>
                <w:t>3</w:t>
              </w:r>
            </w:hyperlink>
            <w:r>
              <w:rPr>
                <w:rFonts w:ascii="Arial" w:hAnsi="Arial" w:cs="Arial"/>
                <w:sz w:val="20"/>
                <w:szCs w:val="20"/>
              </w:rPr>
              <w:t xml:space="preserve"> Evolutionary pressure purges arrangements and institutions that do not survive the realised shocks. Yet, survival does not necessarily imply the ability to withstand future turbulences. Thus, convergence </w:t>
            </w:r>
            <w:r>
              <w:rPr>
                <w:rFonts w:ascii="Arial" w:hAnsi="Arial" w:cs="Arial"/>
                <w:sz w:val="20"/>
                <w:szCs w:val="20"/>
              </w:rPr>
              <w:lastRenderedPageBreak/>
              <w:t>to ‘ever closer union’ is not assured. Taking this perspective, the ‘optimal currency area’ literature has been too simplistic. Unions and regional cooperation arrangements are challenged by exogenous forces, testing the willingness and ability to persevere during bad times. Market integration and cooperation may overshoot the willingness to integrate. Frequently, the reasons for the formation of currency unions and regional cooperation blend economics and politics. The euro has been the outcome of Europe’s 19th and 20th century history, rather than the ‘optimal currency areas’ logic.</w:t>
            </w:r>
            <w:hyperlink r:id="rId14" w:anchor="fn" w:history="1">
              <w:r>
                <w:rPr>
                  <w:rStyle w:val="Hyperlink"/>
                  <w:sz w:val="20"/>
                  <w:szCs w:val="20"/>
                  <w:vertAlign w:val="superscript"/>
                </w:rPr>
                <w:t>4</w:t>
              </w:r>
            </w:hyperlink>
          </w:p>
          <w:p w:rsidR="00F36FD0" w:rsidRDefault="00F36FD0">
            <w:pPr>
              <w:pStyle w:val="NormalWeb"/>
              <w:jc w:val="both"/>
              <w:rPr>
                <w:rFonts w:ascii="Arial" w:hAnsi="Arial" w:cs="Arial"/>
                <w:sz w:val="20"/>
                <w:szCs w:val="20"/>
              </w:rPr>
            </w:pPr>
            <w:r>
              <w:rPr>
                <w:rFonts w:ascii="Arial" w:hAnsi="Arial" w:cs="Arial"/>
                <w:sz w:val="20"/>
                <w:szCs w:val="20"/>
              </w:rPr>
              <w:t>Putting the Eurozone crisis in the proper historical context, the dollar is a ‘successful’ union of 50 states. Yet, this is the outcome of painful learning and a turbulent history of more than 200 years. Key chapters in this history include defaults of eight US states on sovereign debt in the early 1840s; the Civil War; the emergence of the Fed as a key institution, and the greater fiscal role of the federal system following the Second World War. The Eurozone is a ‘baby union’, facing its first painful maturing crisis. Eurozone countries attempted to ignore the learning process of the US and other unions, at their own peril. The crisis forces the emerging euro to move fast on the learning curve. The process is quite painful, as has been the learning process of the US.</w:t>
            </w:r>
          </w:p>
          <w:p w:rsidR="00F36FD0" w:rsidRDefault="00F36FD0">
            <w:pPr>
              <w:pStyle w:val="NormalWeb"/>
              <w:jc w:val="both"/>
              <w:rPr>
                <w:rFonts w:ascii="Arial" w:hAnsi="Arial" w:cs="Arial"/>
                <w:sz w:val="20"/>
                <w:szCs w:val="20"/>
              </w:rPr>
            </w:pPr>
            <w:r>
              <w:rPr>
                <w:rFonts w:ascii="Arial" w:hAnsi="Arial" w:cs="Arial"/>
                <w:sz w:val="20"/>
                <w:szCs w:val="20"/>
              </w:rPr>
              <w:t>There are alternative views of the fiscal factors contributing to the stability of unions.</w:t>
            </w:r>
          </w:p>
          <w:p w:rsidR="00F36FD0" w:rsidRDefault="00F36FD0" w:rsidP="00F36FD0">
            <w:pPr>
              <w:numPr>
                <w:ilvl w:val="0"/>
                <w:numId w:val="4"/>
              </w:numPr>
              <w:spacing w:before="100" w:beforeAutospacing="1" w:after="100" w:afterAutospacing="1" w:line="240" w:lineRule="auto"/>
              <w:jc w:val="both"/>
              <w:rPr>
                <w:rFonts w:ascii="Arial" w:hAnsi="Arial" w:cs="Arial"/>
                <w:sz w:val="20"/>
                <w:szCs w:val="20"/>
              </w:rPr>
            </w:pPr>
            <w:r>
              <w:rPr>
                <w:rStyle w:val="Emphasis"/>
                <w:rFonts w:ascii="Arial" w:hAnsi="Arial" w:cs="Arial"/>
                <w:sz w:val="20"/>
                <w:szCs w:val="20"/>
              </w:rPr>
              <w:t>Adding built-in fiscal restraints</w:t>
            </w:r>
            <w:r>
              <w:rPr>
                <w:rFonts w:ascii="Arial" w:hAnsi="Arial" w:cs="Arial"/>
                <w:sz w:val="20"/>
                <w:szCs w:val="20"/>
              </w:rPr>
              <w:t>. Wallis (2005) attributes the success of the US dollar union to the institutional changes following the sovereign debt default of eight US states, leading to fiscal prudence: "After the fiscal crisis of the early 1840s, states changed their constitutions to eliminate taxless finance in the future.”</w:t>
            </w:r>
          </w:p>
          <w:p w:rsidR="00F36FD0" w:rsidRDefault="00F36FD0" w:rsidP="00F36FD0">
            <w:pPr>
              <w:numPr>
                <w:ilvl w:val="0"/>
                <w:numId w:val="4"/>
              </w:numPr>
              <w:spacing w:before="100" w:beforeAutospacing="1" w:after="100" w:afterAutospacing="1" w:line="240" w:lineRule="auto"/>
              <w:jc w:val="both"/>
              <w:rPr>
                <w:rFonts w:ascii="Arial" w:hAnsi="Arial" w:cs="Arial"/>
                <w:sz w:val="20"/>
                <w:szCs w:val="20"/>
              </w:rPr>
            </w:pPr>
            <w:r>
              <w:rPr>
                <w:rStyle w:val="Emphasis"/>
                <w:rFonts w:ascii="Arial" w:hAnsi="Arial" w:cs="Arial"/>
                <w:sz w:val="20"/>
                <w:szCs w:val="20"/>
              </w:rPr>
              <w:t>Are built-in fiscal restraints enough? Not necessarily</w:t>
            </w:r>
            <w:r>
              <w:rPr>
                <w:rFonts w:ascii="Arial" w:hAnsi="Arial" w:cs="Arial"/>
                <w:sz w:val="20"/>
                <w:szCs w:val="20"/>
              </w:rPr>
              <w:t>. Von Hagen (1991) is sceptical about the effectiveness of fiscal restraints on states in the US: “Fiscal restraints significantly affect the probability of fiscal choices and performance, without however preventing extreme outcomes.”</w:t>
            </w:r>
          </w:p>
          <w:p w:rsidR="00F36FD0" w:rsidRDefault="00F36FD0" w:rsidP="00F36FD0">
            <w:pPr>
              <w:numPr>
                <w:ilvl w:val="0"/>
                <w:numId w:val="4"/>
              </w:numPr>
              <w:spacing w:before="100" w:beforeAutospacing="1" w:after="100" w:afterAutospacing="1" w:line="240" w:lineRule="auto"/>
              <w:jc w:val="both"/>
              <w:rPr>
                <w:rFonts w:ascii="Arial" w:hAnsi="Arial" w:cs="Arial"/>
                <w:sz w:val="20"/>
                <w:szCs w:val="20"/>
              </w:rPr>
            </w:pPr>
            <w:r>
              <w:rPr>
                <w:rStyle w:val="Emphasis"/>
                <w:rFonts w:ascii="Arial" w:hAnsi="Arial" w:cs="Arial"/>
                <w:sz w:val="20"/>
                <w:szCs w:val="20"/>
              </w:rPr>
              <w:t>Fiscal restraints supported by the proper allocation of bargaining clout</w:t>
            </w:r>
            <w:r>
              <w:rPr>
                <w:rFonts w:ascii="Arial" w:hAnsi="Arial" w:cs="Arial"/>
                <w:sz w:val="20"/>
                <w:szCs w:val="20"/>
              </w:rPr>
              <w:t>. An alternative perspective may combine the above two views on the stability of a union. When the fiscal centre receives sizable taxes from the states, and provides significant discretionary transfers to the states, the union’s centre has plenty of bargaining clout. If a state misbehaves, the centre may cut the transfers to a degree that would prevent such behaviour. The centre’s bargaining clout strengthens the fiscal restraints on states’ over-borrowing. If this mechanism is powerful, the threat is enough to impose the necessary discipline. The states would refrain from running a large public debt-to-GDP ratio, and the threat of cutting transfers would be rarely used. In the US, this mechanism seems to be potent, as state governments receive a hefty share of their general revenue directly from the federal government – about 32% in 2009. Yet, if the credibility of the threat is questionable, it would be tested and used, as has been the case in Brazil (see Melo et al. 2010).</w:t>
            </w:r>
          </w:p>
          <w:p w:rsidR="00F36FD0" w:rsidRDefault="00F36FD0">
            <w:pPr>
              <w:pStyle w:val="Heading1"/>
              <w:jc w:val="both"/>
              <w:rPr>
                <w:sz w:val="28"/>
                <w:szCs w:val="28"/>
              </w:rPr>
            </w:pPr>
            <w:r>
              <w:rPr>
                <w:sz w:val="28"/>
                <w:szCs w:val="28"/>
              </w:rPr>
              <w:t>Implications for “stabilisation versus reform”</w:t>
            </w:r>
          </w:p>
          <w:p w:rsidR="00F36FD0" w:rsidRDefault="00F36FD0">
            <w:pPr>
              <w:pStyle w:val="NormalWeb"/>
              <w:jc w:val="both"/>
              <w:rPr>
                <w:rFonts w:ascii="Arial" w:hAnsi="Arial" w:cs="Arial"/>
                <w:sz w:val="20"/>
                <w:szCs w:val="20"/>
              </w:rPr>
            </w:pPr>
            <w:r>
              <w:rPr>
                <w:rFonts w:ascii="Arial" w:hAnsi="Arial" w:cs="Arial"/>
                <w:sz w:val="20"/>
                <w:szCs w:val="20"/>
              </w:rPr>
              <w:t>Granting more bargaining clout to the centre will help the euro project to move forward. There are numerous ways of doing so, and it is up to the members to choose a way fitting their vision.</w:t>
            </w:r>
          </w:p>
          <w:p w:rsidR="00F36FD0" w:rsidRDefault="00F36FD0">
            <w:pPr>
              <w:pStyle w:val="NormalWeb"/>
              <w:jc w:val="both"/>
              <w:rPr>
                <w:rFonts w:ascii="Arial" w:hAnsi="Arial" w:cs="Arial"/>
                <w:sz w:val="20"/>
                <w:szCs w:val="20"/>
              </w:rPr>
            </w:pPr>
            <w:r>
              <w:rPr>
                <w:rFonts w:ascii="Arial" w:hAnsi="Arial" w:cs="Arial"/>
                <w:sz w:val="20"/>
                <w:szCs w:val="20"/>
              </w:rPr>
              <w:t xml:space="preserve">Improving fiscal discipline will help. </w:t>
            </w:r>
            <w:r>
              <w:rPr>
                <w:rStyle w:val="Emphasis"/>
                <w:rFonts w:ascii="Arial" w:hAnsi="Arial" w:cs="Arial"/>
                <w:sz w:val="20"/>
                <w:szCs w:val="20"/>
              </w:rPr>
              <w:t>Don’t eat more than you can chew and digest</w:t>
            </w:r>
            <w:r>
              <w:rPr>
                <w:rFonts w:ascii="Arial" w:hAnsi="Arial" w:cs="Arial"/>
                <w:sz w:val="20"/>
                <w:szCs w:val="20"/>
              </w:rPr>
              <w:t>; borrow only if your tax base is big enough to support serving it. The fiscal distortions of the euro project go back to the Maastricht Treaty criteria of fiscal prudency, where a public debt-to-GDP ratio below 60% and fiscal deficit-to-GDP ratio below 3% were determined as key indicators of fiscal fitness. Yet in previous research (Aizenman et al. 2011), my co-authors and I point out that more robust and informative criteria for fiscal exposure are low public debt to average tax revenue and low fiscal deficit to average tax revenue.</w:t>
            </w:r>
            <w:hyperlink r:id="rId15" w:anchor="fn" w:history="1">
              <w:r>
                <w:rPr>
                  <w:rStyle w:val="Hyperlink"/>
                  <w:sz w:val="20"/>
                  <w:szCs w:val="20"/>
                  <w:vertAlign w:val="superscript"/>
                </w:rPr>
                <w:t>5</w:t>
              </w:r>
            </w:hyperlink>
          </w:p>
          <w:p w:rsidR="00F36FD0" w:rsidRDefault="00F36FD0">
            <w:pPr>
              <w:pStyle w:val="NormalWeb"/>
              <w:jc w:val="both"/>
              <w:rPr>
                <w:rFonts w:ascii="Arial" w:hAnsi="Arial" w:cs="Arial"/>
                <w:sz w:val="20"/>
                <w:szCs w:val="20"/>
              </w:rPr>
            </w:pPr>
            <w:r>
              <w:rPr>
                <w:rFonts w:ascii="Arial" w:hAnsi="Arial" w:cs="Arial"/>
                <w:sz w:val="20"/>
                <w:szCs w:val="20"/>
              </w:rPr>
              <w:t>In practice, the average tax revenue provides a good statistics on the de facto taxing capacity, being the outcome of the tax code and its effective enforcement. While the public debt-to-GDP ratio may increase rapidly in times of trouble (see Ireland in the recent crisis, more than doubling its public debt-to-GDP in one year), the de facto taxing capacity changes slowly in times of trouble, as parties tend to be locked in a war of attrition, attempting to minimise their adjustment burden. For a given similar unanticipated adverse fiscal shock, a country with lower public debt to average tax revenue would have more room to adjust by reallocating its priorities of using the relatively high tax base.</w:t>
            </w:r>
            <w:hyperlink r:id="rId16" w:anchor="fn" w:history="1">
              <w:r>
                <w:rPr>
                  <w:rStyle w:val="Hyperlink"/>
                  <w:sz w:val="20"/>
                  <w:szCs w:val="20"/>
                  <w:vertAlign w:val="superscript"/>
                </w:rPr>
                <w:t>6</w:t>
              </w:r>
            </w:hyperlink>
          </w:p>
          <w:p w:rsidR="00F36FD0" w:rsidRDefault="00F36FD0">
            <w:pPr>
              <w:pStyle w:val="Heading1"/>
              <w:jc w:val="both"/>
              <w:rPr>
                <w:sz w:val="28"/>
                <w:szCs w:val="28"/>
              </w:rPr>
            </w:pPr>
            <w:r>
              <w:rPr>
                <w:sz w:val="28"/>
                <w:szCs w:val="28"/>
              </w:rPr>
              <w:t>Conclusion</w:t>
            </w:r>
          </w:p>
          <w:p w:rsidR="00F36FD0" w:rsidRDefault="00F36FD0">
            <w:pPr>
              <w:pStyle w:val="NormalWeb"/>
              <w:jc w:val="both"/>
              <w:rPr>
                <w:rFonts w:ascii="Arial" w:hAnsi="Arial" w:cs="Arial"/>
                <w:sz w:val="20"/>
                <w:szCs w:val="20"/>
              </w:rPr>
            </w:pPr>
            <w:r>
              <w:rPr>
                <w:rFonts w:ascii="Arial" w:hAnsi="Arial" w:cs="Arial"/>
                <w:sz w:val="20"/>
                <w:szCs w:val="20"/>
              </w:rPr>
              <w:t xml:space="preserve">Crises are a way of testing the capabilities both to stabilise </w:t>
            </w:r>
            <w:r>
              <w:rPr>
                <w:rStyle w:val="Emphasis"/>
                <w:rFonts w:ascii="Arial" w:hAnsi="Arial" w:cs="Arial"/>
                <w:sz w:val="20"/>
                <w:szCs w:val="20"/>
              </w:rPr>
              <w:t xml:space="preserve">and </w:t>
            </w:r>
            <w:r>
              <w:rPr>
                <w:rFonts w:ascii="Arial" w:hAnsi="Arial" w:cs="Arial"/>
                <w:sz w:val="20"/>
                <w:szCs w:val="20"/>
              </w:rPr>
              <w:t>to adopt forward-looking reforms that will prevent similar crises in future. Most of the necessary reforms take place under the gun of history, during the crisis or while the crisis is still fresh in the memory.</w:t>
            </w:r>
          </w:p>
          <w:p w:rsidR="00F36FD0" w:rsidRDefault="00F36FD0">
            <w:pPr>
              <w:pStyle w:val="NormalWeb"/>
              <w:jc w:val="both"/>
              <w:rPr>
                <w:rFonts w:ascii="Arial" w:hAnsi="Arial" w:cs="Arial"/>
                <w:sz w:val="20"/>
                <w:szCs w:val="20"/>
              </w:rPr>
            </w:pPr>
            <w:r>
              <w:rPr>
                <w:rStyle w:val="Emphasis"/>
                <w:rFonts w:ascii="Arial" w:hAnsi="Arial" w:cs="Arial"/>
                <w:sz w:val="20"/>
                <w:szCs w:val="20"/>
              </w:rPr>
              <w:lastRenderedPageBreak/>
              <w:t>Authors note: The author would like to thank Michael Bordo, Brian Pinto, Albrecht Ritschl, Federico Sturzenegger, and the participants at the European Monetary Union: Lessons from the Debt Crisis OeNB_40th Conference, May 2012, Vienna, for their comments. Any views presented are those of the author and not necessarily those of the NBER or the Austrian National bank.</w:t>
            </w:r>
          </w:p>
          <w:p w:rsidR="00F36FD0" w:rsidRDefault="00F36FD0">
            <w:pPr>
              <w:pStyle w:val="Heading1"/>
              <w:jc w:val="both"/>
              <w:rPr>
                <w:sz w:val="28"/>
                <w:szCs w:val="28"/>
              </w:rPr>
            </w:pPr>
            <w:r>
              <w:rPr>
                <w:sz w:val="28"/>
                <w:szCs w:val="28"/>
              </w:rPr>
              <w:t>References</w:t>
            </w:r>
          </w:p>
          <w:p w:rsidR="00F36FD0" w:rsidRDefault="00F36FD0">
            <w:pPr>
              <w:pStyle w:val="NormalWeb"/>
              <w:jc w:val="both"/>
              <w:rPr>
                <w:rFonts w:ascii="Arial" w:hAnsi="Arial" w:cs="Arial"/>
                <w:sz w:val="20"/>
                <w:szCs w:val="20"/>
              </w:rPr>
            </w:pPr>
            <w:r>
              <w:rPr>
                <w:rFonts w:ascii="Arial" w:hAnsi="Arial" w:cs="Arial"/>
                <w:sz w:val="20"/>
                <w:szCs w:val="20"/>
              </w:rPr>
              <w:t xml:space="preserve">Aizenman J (1998), “Fiscal Discipline in an Union”, in F Sturzenegger and M Tommasi (eds.), </w:t>
            </w:r>
            <w:r>
              <w:rPr>
                <w:rStyle w:val="Emphasis"/>
                <w:rFonts w:ascii="Arial" w:hAnsi="Arial" w:cs="Arial"/>
                <w:sz w:val="20"/>
                <w:szCs w:val="20"/>
              </w:rPr>
              <w:t>The Political Economy of Economic Reforms</w:t>
            </w:r>
            <w:r>
              <w:rPr>
                <w:rFonts w:ascii="Arial" w:hAnsi="Arial" w:cs="Arial"/>
                <w:sz w:val="20"/>
                <w:szCs w:val="20"/>
              </w:rPr>
              <w:t>, A preliminary version: NBER Working Paper # 4656.</w:t>
            </w:r>
          </w:p>
          <w:p w:rsidR="00F36FD0" w:rsidRDefault="00F36FD0">
            <w:pPr>
              <w:pStyle w:val="NormalWeb"/>
              <w:jc w:val="both"/>
              <w:rPr>
                <w:rFonts w:ascii="Arial" w:hAnsi="Arial" w:cs="Arial"/>
                <w:sz w:val="20"/>
                <w:szCs w:val="20"/>
              </w:rPr>
            </w:pPr>
            <w:r>
              <w:rPr>
                <w:rFonts w:ascii="Arial" w:hAnsi="Arial" w:cs="Arial"/>
                <w:sz w:val="20"/>
                <w:szCs w:val="20"/>
              </w:rPr>
              <w:t>Aizenman, J (2012), “The Euro and the global crises: finding the balance between short term stabilization and forward looking reforms”, NBER Working Paper.</w:t>
            </w:r>
          </w:p>
          <w:p w:rsidR="00F36FD0" w:rsidRDefault="00F36FD0">
            <w:pPr>
              <w:pStyle w:val="NormalWeb"/>
              <w:jc w:val="both"/>
              <w:rPr>
                <w:rFonts w:ascii="Arial" w:hAnsi="Arial" w:cs="Arial"/>
                <w:sz w:val="20"/>
                <w:szCs w:val="20"/>
              </w:rPr>
            </w:pPr>
            <w:r>
              <w:rPr>
                <w:rFonts w:ascii="Arial" w:hAnsi="Arial" w:cs="Arial"/>
                <w:sz w:val="20"/>
                <w:szCs w:val="20"/>
              </w:rPr>
              <w:t>Aizenman, J, M Hutchison and Y Jinjarak (2011), “What is the Risk of European Sovereign Debt Defaults? Fiscal Space, CDS Spreads and Market Pricing of Risk”, NBER Working Paper No. 17407.</w:t>
            </w:r>
          </w:p>
          <w:p w:rsidR="00F36FD0" w:rsidRDefault="00F36FD0">
            <w:pPr>
              <w:pStyle w:val="NormalWeb"/>
              <w:jc w:val="both"/>
              <w:rPr>
                <w:rFonts w:ascii="Arial" w:hAnsi="Arial" w:cs="Arial"/>
                <w:sz w:val="20"/>
                <w:szCs w:val="20"/>
              </w:rPr>
            </w:pPr>
            <w:r>
              <w:rPr>
                <w:rFonts w:ascii="Arial" w:hAnsi="Arial" w:cs="Arial"/>
                <w:sz w:val="20"/>
                <w:szCs w:val="20"/>
              </w:rPr>
              <w:t xml:space="preserve">Bordo, MD and L Jonug (1999), “The Future of EMU: What Does the History of Monetary Unions Tell Us?”, NBER Working Paper No. 7365, published in Forrest Capie and Geoffrey Wood (eds), </w:t>
            </w:r>
            <w:r>
              <w:rPr>
                <w:rStyle w:val="Emphasis"/>
                <w:rFonts w:ascii="Arial" w:hAnsi="Arial" w:cs="Arial"/>
                <w:sz w:val="20"/>
                <w:szCs w:val="20"/>
              </w:rPr>
              <w:t>Monetary Unions</w:t>
            </w:r>
            <w:r>
              <w:rPr>
                <w:rFonts w:ascii="Arial" w:hAnsi="Arial" w:cs="Arial"/>
                <w:sz w:val="20"/>
                <w:szCs w:val="20"/>
              </w:rPr>
              <w:t>, MacMillan, 2003.</w:t>
            </w:r>
          </w:p>
          <w:p w:rsidR="00F36FD0" w:rsidRDefault="00F36FD0">
            <w:pPr>
              <w:pStyle w:val="NormalWeb"/>
              <w:jc w:val="both"/>
              <w:rPr>
                <w:rFonts w:ascii="Arial" w:hAnsi="Arial" w:cs="Arial"/>
                <w:sz w:val="20"/>
                <w:szCs w:val="20"/>
              </w:rPr>
            </w:pPr>
            <w:r>
              <w:rPr>
                <w:rFonts w:ascii="Arial" w:hAnsi="Arial" w:cs="Arial"/>
                <w:sz w:val="20"/>
                <w:szCs w:val="20"/>
              </w:rPr>
              <w:t xml:space="preserve">Frankel J and A Rose (1997), “Is EMU more justifiable ex post than ex ante?”, </w:t>
            </w:r>
            <w:r>
              <w:rPr>
                <w:rStyle w:val="Emphasis"/>
                <w:rFonts w:ascii="Arial" w:hAnsi="Arial" w:cs="Arial"/>
                <w:sz w:val="20"/>
                <w:szCs w:val="20"/>
              </w:rPr>
              <w:t>European Economic Review</w:t>
            </w:r>
            <w:r>
              <w:rPr>
                <w:rFonts w:ascii="Arial" w:hAnsi="Arial" w:cs="Arial"/>
                <w:sz w:val="20"/>
                <w:szCs w:val="20"/>
              </w:rPr>
              <w:t>, 41(4):753-760.</w:t>
            </w:r>
          </w:p>
          <w:p w:rsidR="00F36FD0" w:rsidRDefault="00F36FD0">
            <w:pPr>
              <w:pStyle w:val="NormalWeb"/>
              <w:jc w:val="both"/>
              <w:rPr>
                <w:rFonts w:ascii="Arial" w:hAnsi="Arial" w:cs="Arial"/>
                <w:sz w:val="20"/>
                <w:szCs w:val="20"/>
              </w:rPr>
            </w:pPr>
            <w:r>
              <w:rPr>
                <w:rFonts w:ascii="Arial" w:hAnsi="Arial" w:cs="Arial"/>
                <w:sz w:val="20"/>
                <w:szCs w:val="20"/>
              </w:rPr>
              <w:t xml:space="preserve">Leibson, D (1997), “Golden eggs and hyperbolic discounting”, </w:t>
            </w:r>
            <w:r>
              <w:rPr>
                <w:rStyle w:val="Emphasis"/>
                <w:rFonts w:ascii="Arial" w:hAnsi="Arial" w:cs="Arial"/>
                <w:sz w:val="20"/>
                <w:szCs w:val="20"/>
              </w:rPr>
              <w:t>Quarterly Journal of Economics</w:t>
            </w:r>
            <w:r>
              <w:rPr>
                <w:rFonts w:ascii="Arial" w:hAnsi="Arial" w:cs="Arial"/>
                <w:sz w:val="20"/>
                <w:szCs w:val="20"/>
              </w:rPr>
              <w:t>, 112(2):443-478.</w:t>
            </w:r>
          </w:p>
          <w:p w:rsidR="00F36FD0" w:rsidRDefault="00F36FD0">
            <w:pPr>
              <w:pStyle w:val="NormalWeb"/>
              <w:jc w:val="both"/>
              <w:rPr>
                <w:rFonts w:ascii="Arial" w:hAnsi="Arial" w:cs="Arial"/>
                <w:sz w:val="20"/>
                <w:szCs w:val="20"/>
              </w:rPr>
            </w:pPr>
            <w:r>
              <w:rPr>
                <w:rFonts w:ascii="Arial" w:hAnsi="Arial" w:cs="Arial"/>
                <w:sz w:val="20"/>
                <w:szCs w:val="20"/>
              </w:rPr>
              <w:t>Melo, M, C Pereria and S Souza (2010), “The political economy of fiscal reform in Brazil”, IDB Working paper 117.</w:t>
            </w:r>
          </w:p>
          <w:p w:rsidR="00F36FD0" w:rsidRDefault="00F36FD0">
            <w:pPr>
              <w:pStyle w:val="NormalWeb"/>
              <w:jc w:val="both"/>
              <w:rPr>
                <w:rFonts w:ascii="Arial" w:hAnsi="Arial" w:cs="Arial"/>
                <w:sz w:val="20"/>
                <w:szCs w:val="20"/>
              </w:rPr>
            </w:pPr>
            <w:r>
              <w:rPr>
                <w:rFonts w:ascii="Arial" w:hAnsi="Arial" w:cs="Arial"/>
                <w:sz w:val="20"/>
                <w:szCs w:val="20"/>
              </w:rPr>
              <w:t>Pisani-Ferry, J (2012) “The Euro Crisis and the new impossible trinity”, Bruegel Report No. 674.</w:t>
            </w:r>
          </w:p>
          <w:p w:rsidR="00F36FD0" w:rsidRDefault="00F36FD0">
            <w:pPr>
              <w:pStyle w:val="NormalWeb"/>
              <w:jc w:val="both"/>
              <w:rPr>
                <w:rFonts w:ascii="Arial" w:hAnsi="Arial" w:cs="Arial"/>
                <w:sz w:val="20"/>
                <w:szCs w:val="20"/>
              </w:rPr>
            </w:pPr>
            <w:r>
              <w:rPr>
                <w:rFonts w:ascii="Arial" w:hAnsi="Arial" w:cs="Arial"/>
                <w:sz w:val="20"/>
                <w:szCs w:val="20"/>
              </w:rPr>
              <w:t xml:space="preserve">Wallis J (2005), “Constitutions, Corporations, and Corruption: American States, 1842 to 1852”, </w:t>
            </w:r>
            <w:r>
              <w:rPr>
                <w:rStyle w:val="Emphasis"/>
                <w:rFonts w:ascii="Arial" w:hAnsi="Arial" w:cs="Arial"/>
                <w:sz w:val="20"/>
                <w:szCs w:val="20"/>
              </w:rPr>
              <w:t>Journal of Economic History</w:t>
            </w:r>
            <w:r>
              <w:rPr>
                <w:rFonts w:ascii="Arial" w:hAnsi="Arial" w:cs="Arial"/>
                <w:sz w:val="20"/>
                <w:szCs w:val="20"/>
              </w:rPr>
              <w:t>, 211-256.</w:t>
            </w:r>
          </w:p>
          <w:p w:rsidR="00F36FD0" w:rsidRDefault="00F36FD0">
            <w:pPr>
              <w:pStyle w:val="NormalWeb"/>
              <w:jc w:val="both"/>
              <w:rPr>
                <w:rFonts w:ascii="Arial" w:hAnsi="Arial" w:cs="Arial"/>
                <w:sz w:val="20"/>
                <w:szCs w:val="20"/>
              </w:rPr>
            </w:pPr>
            <w:r>
              <w:rPr>
                <w:rFonts w:ascii="Arial" w:hAnsi="Arial" w:cs="Arial"/>
                <w:sz w:val="20"/>
                <w:szCs w:val="20"/>
              </w:rPr>
              <w:t xml:space="preserve">von Hagen J (1991), “A note on the empirical effectiveness of formal fiscal restraints”, </w:t>
            </w:r>
            <w:r>
              <w:rPr>
                <w:rStyle w:val="Emphasis"/>
                <w:rFonts w:ascii="Arial" w:hAnsi="Arial" w:cs="Arial"/>
                <w:sz w:val="20"/>
                <w:szCs w:val="20"/>
              </w:rPr>
              <w:t>Journal of Public Economics</w:t>
            </w:r>
            <w:r>
              <w:rPr>
                <w:rFonts w:ascii="Arial" w:hAnsi="Arial" w:cs="Arial"/>
                <w:sz w:val="20"/>
                <w:szCs w:val="20"/>
              </w:rPr>
              <w:t>, 44(2):199-210.</w:t>
            </w:r>
          </w:p>
          <w:p w:rsidR="00F36FD0" w:rsidRDefault="00F36FD0">
            <w:pPr>
              <w:jc w:val="both"/>
              <w:rPr>
                <w:rFonts w:ascii="Arial" w:hAnsi="Arial" w:cs="Arial"/>
                <w:sz w:val="20"/>
                <w:szCs w:val="20"/>
              </w:rPr>
            </w:pPr>
            <w:r>
              <w:rPr>
                <w:rFonts w:ascii="Arial" w:hAnsi="Arial" w:cs="Arial"/>
                <w:sz w:val="20"/>
                <w:szCs w:val="20"/>
              </w:rPr>
              <w:pict>
                <v:rect id="_x0000_i1025" style="width:0;height:.75pt" o:hralign="center" o:hrstd="t" o:hr="t" fillcolor="#a0a0a0" stroked="f"/>
              </w:pict>
            </w:r>
          </w:p>
          <w:p w:rsidR="00F36FD0" w:rsidRDefault="00F36FD0">
            <w:pPr>
              <w:pStyle w:val="NormalWeb"/>
              <w:jc w:val="both"/>
              <w:rPr>
                <w:rFonts w:ascii="Arial" w:hAnsi="Arial" w:cs="Arial"/>
                <w:sz w:val="20"/>
                <w:szCs w:val="20"/>
              </w:rPr>
            </w:pPr>
            <w:bookmarkStart w:id="0" w:name="fn"/>
            <w:r>
              <w:rPr>
                <w:rFonts w:ascii="Arial" w:hAnsi="Arial" w:cs="Arial"/>
                <w:color w:val="2763A5"/>
                <w:sz w:val="20"/>
                <w:szCs w:val="20"/>
              </w:rPr>
              <w:t xml:space="preserve">1 </w:t>
            </w:r>
            <w:bookmarkEnd w:id="0"/>
            <w:r>
              <w:rPr>
                <w:rFonts w:ascii="Arial" w:hAnsi="Arial" w:cs="Arial"/>
                <w:sz w:val="20"/>
                <w:szCs w:val="20"/>
              </w:rPr>
              <w:t xml:space="preserve">The three attributes of the euro project hindering the adjustment capabilities of the Eurozone countries are: the strict no-monetary financing; the bank-sovereign interdependence, and the no co-responsibility for public debt in the Eurozone. Pisani-Ferry (2012) pointed out that at least one of these attributes should be modified to enhance the stability of the euro project. </w:t>
            </w:r>
            <w:r>
              <w:rPr>
                <w:rFonts w:ascii="Arial" w:hAnsi="Arial" w:cs="Arial"/>
                <w:sz w:val="20"/>
                <w:szCs w:val="20"/>
              </w:rPr>
              <w:br/>
              <w:t>2 See Aizenman (1998) for a model of the moral hazard associated with policy makers’ short-termism and states’ overspending in a union.</w:t>
            </w:r>
            <w:r>
              <w:rPr>
                <w:rFonts w:ascii="Arial" w:hAnsi="Arial" w:cs="Arial"/>
                <w:sz w:val="20"/>
                <w:szCs w:val="20"/>
              </w:rPr>
              <w:br/>
              <w:t xml:space="preserve">3 Evolutionary logic in Economics goes back to Veblen (1899) and the Austrian evolutionary school. </w:t>
            </w:r>
            <w:r>
              <w:rPr>
                <w:rFonts w:ascii="Arial" w:hAnsi="Arial" w:cs="Arial"/>
                <w:sz w:val="20"/>
                <w:szCs w:val="20"/>
              </w:rPr>
              <w:br/>
              <w:t>4 The collapse of Yugoslavia, and the move towards more limited fiscal federalism in Canada provides vivid examples of these patterns. See Bordo and Jonung (1999) for detailed overviews of the history of unions.</w:t>
            </w:r>
            <w:r>
              <w:rPr>
                <w:rFonts w:ascii="Arial" w:hAnsi="Arial" w:cs="Arial"/>
                <w:sz w:val="20"/>
                <w:szCs w:val="20"/>
              </w:rPr>
              <w:br/>
              <w:t>5 Ideally, the ratio of public debt to the net present value of future primary surpluses is a good measure of fiscal burden. Yet, properly estimating this net present value is elusive.</w:t>
            </w:r>
            <w:r>
              <w:rPr>
                <w:rFonts w:ascii="Arial" w:hAnsi="Arial" w:cs="Arial"/>
                <w:sz w:val="20"/>
                <w:szCs w:val="20"/>
              </w:rPr>
              <w:br/>
              <w:t>6 This logic suggests that public debt to average tax collection and fiscal deficits to average tax collections account better for the sovereign risk than indicators deflating public debt and fiscal deficits by the GDP. Indeed, our research (Aizenman et al. 2011) confirms this observation.</w:t>
            </w:r>
          </w:p>
        </w:tc>
      </w:tr>
    </w:tbl>
    <w:p w:rsidR="003D16AE" w:rsidRDefault="003D16AE" w:rsidP="003D16AE">
      <w:pPr>
        <w:shd w:val="clear" w:color="auto" w:fill="FFFFFF"/>
        <w:spacing w:line="360" w:lineRule="atLeast"/>
        <w:rPr>
          <w:rFonts w:ascii="Verdana" w:hAnsi="Verdana" w:cs="Arial"/>
          <w:vanish/>
          <w:color w:val="111111"/>
          <w:sz w:val="18"/>
          <w:szCs w:val="18"/>
        </w:rPr>
      </w:pPr>
    </w:p>
    <w:p w:rsidR="00AB7C12" w:rsidRDefault="00AB7C12" w:rsidP="00AB7C12">
      <w:pPr>
        <w:shd w:val="clear" w:color="auto" w:fill="FFFFFF"/>
        <w:spacing w:line="360" w:lineRule="atLeast"/>
        <w:rPr>
          <w:rFonts w:ascii="Verdana" w:hAnsi="Verdana" w:cs="Arial"/>
          <w:vanish/>
          <w:color w:val="111111"/>
          <w:sz w:val="18"/>
          <w:szCs w:val="18"/>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7"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8"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9"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20"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1"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2"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568A"/>
    <w:multiLevelType w:val="multilevel"/>
    <w:tmpl w:val="5BA2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B6724D"/>
    <w:multiLevelType w:val="multilevel"/>
    <w:tmpl w:val="7A1E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6E6FB2"/>
    <w:multiLevelType w:val="multilevel"/>
    <w:tmpl w:val="999C9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AB76DA"/>
    <w:multiLevelType w:val="multilevel"/>
    <w:tmpl w:val="D56A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142C4"/>
    <w:rsid w:val="000205D2"/>
    <w:rsid w:val="00021AB0"/>
    <w:rsid w:val="00032B81"/>
    <w:rsid w:val="000331B6"/>
    <w:rsid w:val="00034765"/>
    <w:rsid w:val="000353A9"/>
    <w:rsid w:val="00047D20"/>
    <w:rsid w:val="00051E95"/>
    <w:rsid w:val="00062685"/>
    <w:rsid w:val="00064C41"/>
    <w:rsid w:val="00074617"/>
    <w:rsid w:val="00075EFE"/>
    <w:rsid w:val="0008175A"/>
    <w:rsid w:val="00082D62"/>
    <w:rsid w:val="000851A7"/>
    <w:rsid w:val="00091197"/>
    <w:rsid w:val="0009467B"/>
    <w:rsid w:val="000972DF"/>
    <w:rsid w:val="000A07C8"/>
    <w:rsid w:val="000A5871"/>
    <w:rsid w:val="000A63C7"/>
    <w:rsid w:val="000D2297"/>
    <w:rsid w:val="000D410E"/>
    <w:rsid w:val="000D6D9D"/>
    <w:rsid w:val="000E1680"/>
    <w:rsid w:val="000E2D07"/>
    <w:rsid w:val="000E737D"/>
    <w:rsid w:val="000F0857"/>
    <w:rsid w:val="000F1A01"/>
    <w:rsid w:val="000F55A1"/>
    <w:rsid w:val="000F6AFF"/>
    <w:rsid w:val="001031B2"/>
    <w:rsid w:val="00106449"/>
    <w:rsid w:val="00111E6A"/>
    <w:rsid w:val="0011448A"/>
    <w:rsid w:val="0011742D"/>
    <w:rsid w:val="001205BF"/>
    <w:rsid w:val="00121145"/>
    <w:rsid w:val="001360B3"/>
    <w:rsid w:val="00145E06"/>
    <w:rsid w:val="00146921"/>
    <w:rsid w:val="0015316A"/>
    <w:rsid w:val="001613A9"/>
    <w:rsid w:val="0016238A"/>
    <w:rsid w:val="00182EA2"/>
    <w:rsid w:val="00185E94"/>
    <w:rsid w:val="00187360"/>
    <w:rsid w:val="0019248E"/>
    <w:rsid w:val="00197777"/>
    <w:rsid w:val="001A1B49"/>
    <w:rsid w:val="001A1CEB"/>
    <w:rsid w:val="001B0B46"/>
    <w:rsid w:val="001B1469"/>
    <w:rsid w:val="001B3C0D"/>
    <w:rsid w:val="001B6C6C"/>
    <w:rsid w:val="001C0C72"/>
    <w:rsid w:val="001C7058"/>
    <w:rsid w:val="001D05C9"/>
    <w:rsid w:val="001D24BF"/>
    <w:rsid w:val="001E380F"/>
    <w:rsid w:val="001E6AC0"/>
    <w:rsid w:val="001E7BFD"/>
    <w:rsid w:val="001F38E4"/>
    <w:rsid w:val="0020208D"/>
    <w:rsid w:val="00210295"/>
    <w:rsid w:val="00210A9B"/>
    <w:rsid w:val="0021449D"/>
    <w:rsid w:val="002205ED"/>
    <w:rsid w:val="00222A30"/>
    <w:rsid w:val="0022376C"/>
    <w:rsid w:val="0022389E"/>
    <w:rsid w:val="002248DA"/>
    <w:rsid w:val="00232985"/>
    <w:rsid w:val="00232EB2"/>
    <w:rsid w:val="002427BC"/>
    <w:rsid w:val="00251F85"/>
    <w:rsid w:val="00254849"/>
    <w:rsid w:val="00254DE5"/>
    <w:rsid w:val="00262ED3"/>
    <w:rsid w:val="00266E95"/>
    <w:rsid w:val="002700FC"/>
    <w:rsid w:val="00276668"/>
    <w:rsid w:val="002802B9"/>
    <w:rsid w:val="00286FE4"/>
    <w:rsid w:val="002960F4"/>
    <w:rsid w:val="0029745B"/>
    <w:rsid w:val="002A460C"/>
    <w:rsid w:val="002A7EA9"/>
    <w:rsid w:val="002B3BCB"/>
    <w:rsid w:val="002B77D7"/>
    <w:rsid w:val="002C4912"/>
    <w:rsid w:val="002E7671"/>
    <w:rsid w:val="00301B94"/>
    <w:rsid w:val="00304E21"/>
    <w:rsid w:val="0031032D"/>
    <w:rsid w:val="00322927"/>
    <w:rsid w:val="00335400"/>
    <w:rsid w:val="0034623C"/>
    <w:rsid w:val="00346F7F"/>
    <w:rsid w:val="0035549C"/>
    <w:rsid w:val="00355F5D"/>
    <w:rsid w:val="0036595F"/>
    <w:rsid w:val="0037042B"/>
    <w:rsid w:val="003736A3"/>
    <w:rsid w:val="003808B2"/>
    <w:rsid w:val="00383DFC"/>
    <w:rsid w:val="00391D25"/>
    <w:rsid w:val="00394752"/>
    <w:rsid w:val="003947D5"/>
    <w:rsid w:val="003A406F"/>
    <w:rsid w:val="003B2E42"/>
    <w:rsid w:val="003B4822"/>
    <w:rsid w:val="003C2E65"/>
    <w:rsid w:val="003D16AE"/>
    <w:rsid w:val="003D4167"/>
    <w:rsid w:val="003D6EC1"/>
    <w:rsid w:val="003F74D9"/>
    <w:rsid w:val="00400B36"/>
    <w:rsid w:val="0040615C"/>
    <w:rsid w:val="00406694"/>
    <w:rsid w:val="0042243E"/>
    <w:rsid w:val="00423F35"/>
    <w:rsid w:val="00430959"/>
    <w:rsid w:val="00434BB9"/>
    <w:rsid w:val="00440265"/>
    <w:rsid w:val="00456AEE"/>
    <w:rsid w:val="00466119"/>
    <w:rsid w:val="00467E59"/>
    <w:rsid w:val="004720EA"/>
    <w:rsid w:val="00482C45"/>
    <w:rsid w:val="00483B18"/>
    <w:rsid w:val="00487559"/>
    <w:rsid w:val="0049031A"/>
    <w:rsid w:val="004A2EFC"/>
    <w:rsid w:val="004A2F94"/>
    <w:rsid w:val="004D72CA"/>
    <w:rsid w:val="004E1C48"/>
    <w:rsid w:val="005028C1"/>
    <w:rsid w:val="005133C0"/>
    <w:rsid w:val="00517F1A"/>
    <w:rsid w:val="00522BBC"/>
    <w:rsid w:val="00537C28"/>
    <w:rsid w:val="005401E4"/>
    <w:rsid w:val="00540A81"/>
    <w:rsid w:val="00541E58"/>
    <w:rsid w:val="00545B85"/>
    <w:rsid w:val="00550026"/>
    <w:rsid w:val="0055085D"/>
    <w:rsid w:val="0056303A"/>
    <w:rsid w:val="00566C77"/>
    <w:rsid w:val="005831BD"/>
    <w:rsid w:val="005851DC"/>
    <w:rsid w:val="0059314B"/>
    <w:rsid w:val="005A0D42"/>
    <w:rsid w:val="005B7681"/>
    <w:rsid w:val="005C0609"/>
    <w:rsid w:val="005C17FB"/>
    <w:rsid w:val="005D0F1B"/>
    <w:rsid w:val="005E47F1"/>
    <w:rsid w:val="005F1439"/>
    <w:rsid w:val="00603381"/>
    <w:rsid w:val="00613884"/>
    <w:rsid w:val="00616493"/>
    <w:rsid w:val="00616809"/>
    <w:rsid w:val="006229F1"/>
    <w:rsid w:val="00623479"/>
    <w:rsid w:val="006345B7"/>
    <w:rsid w:val="006349A2"/>
    <w:rsid w:val="00637BA0"/>
    <w:rsid w:val="00641AA1"/>
    <w:rsid w:val="006537C9"/>
    <w:rsid w:val="00653F2E"/>
    <w:rsid w:val="006579BA"/>
    <w:rsid w:val="00666A5E"/>
    <w:rsid w:val="006719B1"/>
    <w:rsid w:val="006835EF"/>
    <w:rsid w:val="006917E9"/>
    <w:rsid w:val="006969E1"/>
    <w:rsid w:val="006A0823"/>
    <w:rsid w:val="006B094E"/>
    <w:rsid w:val="006B73C5"/>
    <w:rsid w:val="006C5487"/>
    <w:rsid w:val="006C7764"/>
    <w:rsid w:val="006D5726"/>
    <w:rsid w:val="006D5C81"/>
    <w:rsid w:val="006E4201"/>
    <w:rsid w:val="006F179F"/>
    <w:rsid w:val="00703059"/>
    <w:rsid w:val="00711FBC"/>
    <w:rsid w:val="0071251D"/>
    <w:rsid w:val="0073019F"/>
    <w:rsid w:val="00735258"/>
    <w:rsid w:val="00740FE9"/>
    <w:rsid w:val="00741902"/>
    <w:rsid w:val="00746F14"/>
    <w:rsid w:val="00750977"/>
    <w:rsid w:val="007522C0"/>
    <w:rsid w:val="00755376"/>
    <w:rsid w:val="007563C7"/>
    <w:rsid w:val="00757A93"/>
    <w:rsid w:val="00764E41"/>
    <w:rsid w:val="00765BDA"/>
    <w:rsid w:val="00774716"/>
    <w:rsid w:val="00774D9D"/>
    <w:rsid w:val="00782DEE"/>
    <w:rsid w:val="007A5179"/>
    <w:rsid w:val="007A6886"/>
    <w:rsid w:val="007A7975"/>
    <w:rsid w:val="007B20A2"/>
    <w:rsid w:val="007B2AA6"/>
    <w:rsid w:val="007B516C"/>
    <w:rsid w:val="007C0ACD"/>
    <w:rsid w:val="007C2FD0"/>
    <w:rsid w:val="007C3099"/>
    <w:rsid w:val="007C64DB"/>
    <w:rsid w:val="007D3F0F"/>
    <w:rsid w:val="007D68A9"/>
    <w:rsid w:val="007E1E44"/>
    <w:rsid w:val="007E4777"/>
    <w:rsid w:val="007E4F29"/>
    <w:rsid w:val="00821BFE"/>
    <w:rsid w:val="00821E92"/>
    <w:rsid w:val="008235BD"/>
    <w:rsid w:val="0082489E"/>
    <w:rsid w:val="00826A0D"/>
    <w:rsid w:val="00826C15"/>
    <w:rsid w:val="00827728"/>
    <w:rsid w:val="00834D8E"/>
    <w:rsid w:val="00850F19"/>
    <w:rsid w:val="00855146"/>
    <w:rsid w:val="00866084"/>
    <w:rsid w:val="00866BF9"/>
    <w:rsid w:val="0087450A"/>
    <w:rsid w:val="00874DCE"/>
    <w:rsid w:val="00875AC6"/>
    <w:rsid w:val="00876AF6"/>
    <w:rsid w:val="00881AA2"/>
    <w:rsid w:val="0089481C"/>
    <w:rsid w:val="00897456"/>
    <w:rsid w:val="008A0CA8"/>
    <w:rsid w:val="008A45FB"/>
    <w:rsid w:val="008C738E"/>
    <w:rsid w:val="008D10E2"/>
    <w:rsid w:val="008D4BD6"/>
    <w:rsid w:val="008E4097"/>
    <w:rsid w:val="008F115E"/>
    <w:rsid w:val="008F426C"/>
    <w:rsid w:val="008F7DC6"/>
    <w:rsid w:val="00910E8F"/>
    <w:rsid w:val="00913538"/>
    <w:rsid w:val="0092329E"/>
    <w:rsid w:val="00940242"/>
    <w:rsid w:val="0094530C"/>
    <w:rsid w:val="00954970"/>
    <w:rsid w:val="00961354"/>
    <w:rsid w:val="00963CF4"/>
    <w:rsid w:val="00971AA5"/>
    <w:rsid w:val="00974168"/>
    <w:rsid w:val="0098085F"/>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10CDC"/>
    <w:rsid w:val="00A16BA9"/>
    <w:rsid w:val="00A24B24"/>
    <w:rsid w:val="00A365FE"/>
    <w:rsid w:val="00A50F60"/>
    <w:rsid w:val="00A72597"/>
    <w:rsid w:val="00A75105"/>
    <w:rsid w:val="00A805B8"/>
    <w:rsid w:val="00A83654"/>
    <w:rsid w:val="00A94D4A"/>
    <w:rsid w:val="00A94E50"/>
    <w:rsid w:val="00AA027D"/>
    <w:rsid w:val="00AA2BA1"/>
    <w:rsid w:val="00AA64D1"/>
    <w:rsid w:val="00AB4AFA"/>
    <w:rsid w:val="00AB6D62"/>
    <w:rsid w:val="00AB7C12"/>
    <w:rsid w:val="00AC6C4B"/>
    <w:rsid w:val="00AD2A50"/>
    <w:rsid w:val="00AE0251"/>
    <w:rsid w:val="00AE0B02"/>
    <w:rsid w:val="00AE1BFA"/>
    <w:rsid w:val="00AE3B38"/>
    <w:rsid w:val="00AF4B29"/>
    <w:rsid w:val="00B014CF"/>
    <w:rsid w:val="00B125D0"/>
    <w:rsid w:val="00B17136"/>
    <w:rsid w:val="00B3798A"/>
    <w:rsid w:val="00B501F2"/>
    <w:rsid w:val="00B51BD7"/>
    <w:rsid w:val="00B55BB1"/>
    <w:rsid w:val="00B56F25"/>
    <w:rsid w:val="00B670CD"/>
    <w:rsid w:val="00B7098E"/>
    <w:rsid w:val="00B71BCC"/>
    <w:rsid w:val="00B9313E"/>
    <w:rsid w:val="00B937C0"/>
    <w:rsid w:val="00B95258"/>
    <w:rsid w:val="00B97C9C"/>
    <w:rsid w:val="00BA11B2"/>
    <w:rsid w:val="00BA4203"/>
    <w:rsid w:val="00BA7B70"/>
    <w:rsid w:val="00BC3324"/>
    <w:rsid w:val="00BC58F0"/>
    <w:rsid w:val="00BC6F53"/>
    <w:rsid w:val="00BD7786"/>
    <w:rsid w:val="00BD7943"/>
    <w:rsid w:val="00BE0848"/>
    <w:rsid w:val="00BF6BFE"/>
    <w:rsid w:val="00C107AD"/>
    <w:rsid w:val="00C13E82"/>
    <w:rsid w:val="00C3169A"/>
    <w:rsid w:val="00C55E94"/>
    <w:rsid w:val="00C57069"/>
    <w:rsid w:val="00C64A1F"/>
    <w:rsid w:val="00C65631"/>
    <w:rsid w:val="00C665D5"/>
    <w:rsid w:val="00C74024"/>
    <w:rsid w:val="00C75C24"/>
    <w:rsid w:val="00C949CB"/>
    <w:rsid w:val="00CA59B6"/>
    <w:rsid w:val="00CA65FC"/>
    <w:rsid w:val="00CB47A0"/>
    <w:rsid w:val="00CB5AFE"/>
    <w:rsid w:val="00CB6040"/>
    <w:rsid w:val="00CC634C"/>
    <w:rsid w:val="00CC79A9"/>
    <w:rsid w:val="00CE1ED5"/>
    <w:rsid w:val="00CF10EA"/>
    <w:rsid w:val="00CF2AC7"/>
    <w:rsid w:val="00CF4984"/>
    <w:rsid w:val="00D225EF"/>
    <w:rsid w:val="00D27E12"/>
    <w:rsid w:val="00D31000"/>
    <w:rsid w:val="00D35E57"/>
    <w:rsid w:val="00D508D8"/>
    <w:rsid w:val="00D5541E"/>
    <w:rsid w:val="00D56586"/>
    <w:rsid w:val="00D62470"/>
    <w:rsid w:val="00D70EEB"/>
    <w:rsid w:val="00D71D6D"/>
    <w:rsid w:val="00D724AC"/>
    <w:rsid w:val="00D96476"/>
    <w:rsid w:val="00D9659F"/>
    <w:rsid w:val="00DA0263"/>
    <w:rsid w:val="00DA3EDF"/>
    <w:rsid w:val="00DB0820"/>
    <w:rsid w:val="00DB3B59"/>
    <w:rsid w:val="00DD20AE"/>
    <w:rsid w:val="00DD3374"/>
    <w:rsid w:val="00DD6D27"/>
    <w:rsid w:val="00DE0AD6"/>
    <w:rsid w:val="00DF2F63"/>
    <w:rsid w:val="00DF4A88"/>
    <w:rsid w:val="00E01B4B"/>
    <w:rsid w:val="00E0354B"/>
    <w:rsid w:val="00E03FB1"/>
    <w:rsid w:val="00E1076F"/>
    <w:rsid w:val="00E140A0"/>
    <w:rsid w:val="00E20150"/>
    <w:rsid w:val="00E21BCA"/>
    <w:rsid w:val="00E304F9"/>
    <w:rsid w:val="00E305F0"/>
    <w:rsid w:val="00E73244"/>
    <w:rsid w:val="00E76275"/>
    <w:rsid w:val="00E770DB"/>
    <w:rsid w:val="00E77BBA"/>
    <w:rsid w:val="00E866D3"/>
    <w:rsid w:val="00E902F8"/>
    <w:rsid w:val="00EA32A4"/>
    <w:rsid w:val="00EB17FB"/>
    <w:rsid w:val="00EB260D"/>
    <w:rsid w:val="00EC03E4"/>
    <w:rsid w:val="00EC1F13"/>
    <w:rsid w:val="00EC270D"/>
    <w:rsid w:val="00EE2C83"/>
    <w:rsid w:val="00EE51EE"/>
    <w:rsid w:val="00EE65B2"/>
    <w:rsid w:val="00EF3A54"/>
    <w:rsid w:val="00EF684F"/>
    <w:rsid w:val="00F015CB"/>
    <w:rsid w:val="00F10CA1"/>
    <w:rsid w:val="00F2532E"/>
    <w:rsid w:val="00F30EED"/>
    <w:rsid w:val="00F36FD0"/>
    <w:rsid w:val="00F41FB1"/>
    <w:rsid w:val="00F50C65"/>
    <w:rsid w:val="00F53D8B"/>
    <w:rsid w:val="00F65D2E"/>
    <w:rsid w:val="00F770ED"/>
    <w:rsid w:val="00F779C8"/>
    <w:rsid w:val="00F801EE"/>
    <w:rsid w:val="00F90C1F"/>
    <w:rsid w:val="00FA4A13"/>
    <w:rsid w:val="00FA7C04"/>
    <w:rsid w:val="00FB35C9"/>
    <w:rsid w:val="00FB48D6"/>
    <w:rsid w:val="00FC6B35"/>
    <w:rsid w:val="00FC6D8A"/>
    <w:rsid w:val="00FE1D7C"/>
    <w:rsid w:val="00FE21C5"/>
    <w:rsid w:val="00FF18A9"/>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8430">
      <w:bodyDiv w:val="1"/>
      <w:marLeft w:val="0"/>
      <w:marRight w:val="0"/>
      <w:marTop w:val="0"/>
      <w:marBottom w:val="0"/>
      <w:divBdr>
        <w:top w:val="none" w:sz="0" w:space="0" w:color="auto"/>
        <w:left w:val="none" w:sz="0" w:space="0" w:color="auto"/>
        <w:bottom w:val="none" w:sz="0" w:space="0" w:color="auto"/>
        <w:right w:val="none" w:sz="0" w:space="0" w:color="auto"/>
      </w:divBdr>
      <w:divsChild>
        <w:div w:id="1644968477">
          <w:marLeft w:val="0"/>
          <w:marRight w:val="0"/>
          <w:marTop w:val="0"/>
          <w:marBottom w:val="0"/>
          <w:divBdr>
            <w:top w:val="none" w:sz="0" w:space="0" w:color="auto"/>
            <w:left w:val="none" w:sz="0" w:space="0" w:color="auto"/>
            <w:bottom w:val="none" w:sz="0" w:space="0" w:color="auto"/>
            <w:right w:val="none" w:sz="0" w:space="0" w:color="auto"/>
          </w:divBdr>
          <w:divsChild>
            <w:div w:id="1199583244">
              <w:marLeft w:val="107"/>
              <w:marRight w:val="107"/>
              <w:marTop w:val="0"/>
              <w:marBottom w:val="107"/>
              <w:divBdr>
                <w:top w:val="none" w:sz="0" w:space="0" w:color="auto"/>
                <w:left w:val="none" w:sz="0" w:space="0" w:color="auto"/>
                <w:bottom w:val="none" w:sz="0" w:space="0" w:color="auto"/>
                <w:right w:val="none" w:sz="0" w:space="0" w:color="auto"/>
              </w:divBdr>
              <w:divsChild>
                <w:div w:id="1858081728">
                  <w:marLeft w:val="0"/>
                  <w:marRight w:val="0"/>
                  <w:marTop w:val="0"/>
                  <w:marBottom w:val="0"/>
                  <w:divBdr>
                    <w:top w:val="none" w:sz="0" w:space="0" w:color="auto"/>
                    <w:left w:val="none" w:sz="0" w:space="0" w:color="auto"/>
                    <w:bottom w:val="none" w:sz="0" w:space="0" w:color="auto"/>
                    <w:right w:val="none" w:sz="0" w:space="0" w:color="auto"/>
                  </w:divBdr>
                  <w:divsChild>
                    <w:div w:id="229048553">
                      <w:marLeft w:val="0"/>
                      <w:marRight w:val="0"/>
                      <w:marTop w:val="0"/>
                      <w:marBottom w:val="0"/>
                      <w:divBdr>
                        <w:top w:val="none" w:sz="0" w:space="0" w:color="auto"/>
                        <w:left w:val="none" w:sz="0" w:space="0" w:color="auto"/>
                        <w:bottom w:val="none" w:sz="0" w:space="0" w:color="auto"/>
                        <w:right w:val="none" w:sz="0" w:space="0" w:color="auto"/>
                      </w:divBdr>
                      <w:divsChild>
                        <w:div w:id="2056614113">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0"/>
                              <w:divBdr>
                                <w:top w:val="none" w:sz="0" w:space="0" w:color="auto"/>
                                <w:left w:val="none" w:sz="0" w:space="0" w:color="auto"/>
                                <w:bottom w:val="none" w:sz="0" w:space="0" w:color="auto"/>
                                <w:right w:val="none" w:sz="0" w:space="0" w:color="auto"/>
                              </w:divBdr>
                              <w:divsChild>
                                <w:div w:id="1917323233">
                                  <w:marLeft w:val="0"/>
                                  <w:marRight w:val="0"/>
                                  <w:marTop w:val="0"/>
                                  <w:marBottom w:val="0"/>
                                  <w:divBdr>
                                    <w:top w:val="none" w:sz="0" w:space="0" w:color="auto"/>
                                    <w:left w:val="none" w:sz="0" w:space="0" w:color="auto"/>
                                    <w:bottom w:val="none" w:sz="0" w:space="0" w:color="auto"/>
                                    <w:right w:val="none" w:sz="0" w:space="0" w:color="auto"/>
                                  </w:divBdr>
                                </w:div>
                                <w:div w:id="11870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82342">
      <w:bodyDiv w:val="1"/>
      <w:marLeft w:val="0"/>
      <w:marRight w:val="0"/>
      <w:marTop w:val="0"/>
      <w:marBottom w:val="0"/>
      <w:divBdr>
        <w:top w:val="none" w:sz="0" w:space="0" w:color="auto"/>
        <w:left w:val="none" w:sz="0" w:space="0" w:color="auto"/>
        <w:bottom w:val="none" w:sz="0" w:space="0" w:color="auto"/>
        <w:right w:val="none" w:sz="0" w:space="0" w:color="auto"/>
      </w:divBdr>
      <w:divsChild>
        <w:div w:id="790634365">
          <w:marLeft w:val="0"/>
          <w:marRight w:val="0"/>
          <w:marTop w:val="0"/>
          <w:marBottom w:val="0"/>
          <w:divBdr>
            <w:top w:val="none" w:sz="0" w:space="0" w:color="auto"/>
            <w:left w:val="none" w:sz="0" w:space="0" w:color="auto"/>
            <w:bottom w:val="none" w:sz="0" w:space="0" w:color="auto"/>
            <w:right w:val="none" w:sz="0" w:space="0" w:color="auto"/>
          </w:divBdr>
          <w:divsChild>
            <w:div w:id="1566793429">
              <w:marLeft w:val="150"/>
              <w:marRight w:val="150"/>
              <w:marTop w:val="0"/>
              <w:marBottom w:val="150"/>
              <w:divBdr>
                <w:top w:val="none" w:sz="0" w:space="0" w:color="auto"/>
                <w:left w:val="none" w:sz="0" w:space="0" w:color="auto"/>
                <w:bottom w:val="none" w:sz="0" w:space="0" w:color="auto"/>
                <w:right w:val="none" w:sz="0" w:space="0" w:color="auto"/>
              </w:divBdr>
              <w:divsChild>
                <w:div w:id="1551531656">
                  <w:marLeft w:val="0"/>
                  <w:marRight w:val="0"/>
                  <w:marTop w:val="0"/>
                  <w:marBottom w:val="0"/>
                  <w:divBdr>
                    <w:top w:val="none" w:sz="0" w:space="0" w:color="auto"/>
                    <w:left w:val="none" w:sz="0" w:space="0" w:color="auto"/>
                    <w:bottom w:val="none" w:sz="0" w:space="0" w:color="auto"/>
                    <w:right w:val="none" w:sz="0" w:space="0" w:color="auto"/>
                  </w:divBdr>
                  <w:divsChild>
                    <w:div w:id="1674408844">
                      <w:marLeft w:val="0"/>
                      <w:marRight w:val="0"/>
                      <w:marTop w:val="0"/>
                      <w:marBottom w:val="0"/>
                      <w:divBdr>
                        <w:top w:val="none" w:sz="0" w:space="0" w:color="auto"/>
                        <w:left w:val="none" w:sz="0" w:space="0" w:color="auto"/>
                        <w:bottom w:val="none" w:sz="0" w:space="0" w:color="auto"/>
                        <w:right w:val="none" w:sz="0" w:space="0" w:color="auto"/>
                      </w:divBdr>
                      <w:divsChild>
                        <w:div w:id="1081219069">
                          <w:marLeft w:val="0"/>
                          <w:marRight w:val="0"/>
                          <w:marTop w:val="0"/>
                          <w:marBottom w:val="0"/>
                          <w:divBdr>
                            <w:top w:val="none" w:sz="0" w:space="0" w:color="auto"/>
                            <w:left w:val="none" w:sz="0" w:space="0" w:color="auto"/>
                            <w:bottom w:val="none" w:sz="0" w:space="0" w:color="auto"/>
                            <w:right w:val="none" w:sz="0" w:space="0" w:color="auto"/>
                          </w:divBdr>
                          <w:divsChild>
                            <w:div w:id="1431393034">
                              <w:marLeft w:val="0"/>
                              <w:marRight w:val="0"/>
                              <w:marTop w:val="0"/>
                              <w:marBottom w:val="0"/>
                              <w:divBdr>
                                <w:top w:val="none" w:sz="0" w:space="0" w:color="auto"/>
                                <w:left w:val="none" w:sz="0" w:space="0" w:color="auto"/>
                                <w:bottom w:val="none" w:sz="0" w:space="0" w:color="auto"/>
                                <w:right w:val="none" w:sz="0" w:space="0" w:color="auto"/>
                              </w:divBdr>
                              <w:divsChild>
                                <w:div w:id="1906598407">
                                  <w:marLeft w:val="0"/>
                                  <w:marRight w:val="0"/>
                                  <w:marTop w:val="0"/>
                                  <w:marBottom w:val="0"/>
                                  <w:divBdr>
                                    <w:top w:val="none" w:sz="0" w:space="0" w:color="auto"/>
                                    <w:left w:val="none" w:sz="0" w:space="0" w:color="auto"/>
                                    <w:bottom w:val="none" w:sz="0" w:space="0" w:color="auto"/>
                                    <w:right w:val="none" w:sz="0" w:space="0" w:color="auto"/>
                                  </w:divBdr>
                                </w:div>
                                <w:div w:id="15105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2093">
      <w:bodyDiv w:val="1"/>
      <w:marLeft w:val="0"/>
      <w:marRight w:val="0"/>
      <w:marTop w:val="0"/>
      <w:marBottom w:val="0"/>
      <w:divBdr>
        <w:top w:val="none" w:sz="0" w:space="0" w:color="auto"/>
        <w:left w:val="none" w:sz="0" w:space="0" w:color="auto"/>
        <w:bottom w:val="none" w:sz="0" w:space="0" w:color="auto"/>
        <w:right w:val="none" w:sz="0" w:space="0" w:color="auto"/>
      </w:divBdr>
      <w:divsChild>
        <w:div w:id="253712924">
          <w:marLeft w:val="0"/>
          <w:marRight w:val="0"/>
          <w:marTop w:val="0"/>
          <w:marBottom w:val="0"/>
          <w:divBdr>
            <w:top w:val="none" w:sz="0" w:space="0" w:color="auto"/>
            <w:left w:val="none" w:sz="0" w:space="0" w:color="auto"/>
            <w:bottom w:val="none" w:sz="0" w:space="0" w:color="auto"/>
            <w:right w:val="none" w:sz="0" w:space="0" w:color="auto"/>
          </w:divBdr>
          <w:divsChild>
            <w:div w:id="1511917505">
              <w:marLeft w:val="150"/>
              <w:marRight w:val="150"/>
              <w:marTop w:val="0"/>
              <w:marBottom w:val="150"/>
              <w:divBdr>
                <w:top w:val="none" w:sz="0" w:space="0" w:color="auto"/>
                <w:left w:val="none" w:sz="0" w:space="0" w:color="auto"/>
                <w:bottom w:val="none" w:sz="0" w:space="0" w:color="auto"/>
                <w:right w:val="none" w:sz="0" w:space="0" w:color="auto"/>
              </w:divBdr>
              <w:divsChild>
                <w:div w:id="1260717305">
                  <w:marLeft w:val="0"/>
                  <w:marRight w:val="0"/>
                  <w:marTop w:val="0"/>
                  <w:marBottom w:val="0"/>
                  <w:divBdr>
                    <w:top w:val="none" w:sz="0" w:space="0" w:color="auto"/>
                    <w:left w:val="none" w:sz="0" w:space="0" w:color="auto"/>
                    <w:bottom w:val="none" w:sz="0" w:space="0" w:color="auto"/>
                    <w:right w:val="none" w:sz="0" w:space="0" w:color="auto"/>
                  </w:divBdr>
                  <w:divsChild>
                    <w:div w:id="1176194139">
                      <w:marLeft w:val="0"/>
                      <w:marRight w:val="0"/>
                      <w:marTop w:val="0"/>
                      <w:marBottom w:val="0"/>
                      <w:divBdr>
                        <w:top w:val="none" w:sz="0" w:space="0" w:color="auto"/>
                        <w:left w:val="none" w:sz="0" w:space="0" w:color="auto"/>
                        <w:bottom w:val="none" w:sz="0" w:space="0" w:color="auto"/>
                        <w:right w:val="none" w:sz="0" w:space="0" w:color="auto"/>
                      </w:divBdr>
                      <w:divsChild>
                        <w:div w:id="80490574">
                          <w:marLeft w:val="0"/>
                          <w:marRight w:val="0"/>
                          <w:marTop w:val="0"/>
                          <w:marBottom w:val="0"/>
                          <w:divBdr>
                            <w:top w:val="none" w:sz="0" w:space="0" w:color="auto"/>
                            <w:left w:val="none" w:sz="0" w:space="0" w:color="auto"/>
                            <w:bottom w:val="none" w:sz="0" w:space="0" w:color="auto"/>
                            <w:right w:val="none" w:sz="0" w:space="0" w:color="auto"/>
                          </w:divBdr>
                          <w:divsChild>
                            <w:div w:id="984626817">
                              <w:marLeft w:val="0"/>
                              <w:marRight w:val="0"/>
                              <w:marTop w:val="0"/>
                              <w:marBottom w:val="0"/>
                              <w:divBdr>
                                <w:top w:val="none" w:sz="0" w:space="0" w:color="auto"/>
                                <w:left w:val="none" w:sz="0" w:space="0" w:color="auto"/>
                                <w:bottom w:val="none" w:sz="0" w:space="0" w:color="auto"/>
                                <w:right w:val="none" w:sz="0" w:space="0" w:color="auto"/>
                              </w:divBdr>
                              <w:divsChild>
                                <w:div w:id="1210414542">
                                  <w:marLeft w:val="0"/>
                                  <w:marRight w:val="0"/>
                                  <w:marTop w:val="0"/>
                                  <w:marBottom w:val="0"/>
                                  <w:divBdr>
                                    <w:top w:val="none" w:sz="0" w:space="0" w:color="auto"/>
                                    <w:left w:val="none" w:sz="0" w:space="0" w:color="auto"/>
                                    <w:bottom w:val="none" w:sz="0" w:space="0" w:color="auto"/>
                                    <w:right w:val="none" w:sz="0" w:space="0" w:color="auto"/>
                                  </w:divBdr>
                                </w:div>
                                <w:div w:id="2064595936">
                                  <w:marLeft w:val="0"/>
                                  <w:marRight w:val="0"/>
                                  <w:marTop w:val="0"/>
                                  <w:marBottom w:val="0"/>
                                  <w:divBdr>
                                    <w:top w:val="none" w:sz="0" w:space="0" w:color="auto"/>
                                    <w:left w:val="none" w:sz="0" w:space="0" w:color="auto"/>
                                    <w:bottom w:val="none" w:sz="0" w:space="0" w:color="auto"/>
                                    <w:right w:val="none" w:sz="0" w:space="0" w:color="auto"/>
                                  </w:divBdr>
                                </w:div>
                                <w:div w:id="236789192">
                                  <w:marLeft w:val="0"/>
                                  <w:marRight w:val="0"/>
                                  <w:marTop w:val="0"/>
                                  <w:marBottom w:val="90"/>
                                  <w:divBdr>
                                    <w:top w:val="single" w:sz="6" w:space="3" w:color="222277"/>
                                    <w:left w:val="single" w:sz="6" w:space="3" w:color="222277"/>
                                    <w:bottom w:val="single" w:sz="6" w:space="3" w:color="222277"/>
                                    <w:right w:val="single" w:sz="6" w:space="3" w:color="222277"/>
                                  </w:divBdr>
                                </w:div>
                                <w:div w:id="787503076">
                                  <w:marLeft w:val="0"/>
                                  <w:marRight w:val="0"/>
                                  <w:marTop w:val="0"/>
                                  <w:marBottom w:val="0"/>
                                  <w:divBdr>
                                    <w:top w:val="none" w:sz="0" w:space="0" w:color="auto"/>
                                    <w:left w:val="none" w:sz="0" w:space="0" w:color="auto"/>
                                    <w:bottom w:val="none" w:sz="0" w:space="0" w:color="auto"/>
                                    <w:right w:val="none" w:sz="0" w:space="0" w:color="auto"/>
                                  </w:divBdr>
                                </w:div>
                                <w:div w:id="1766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7859">
      <w:bodyDiv w:val="1"/>
      <w:marLeft w:val="0"/>
      <w:marRight w:val="0"/>
      <w:marTop w:val="0"/>
      <w:marBottom w:val="0"/>
      <w:divBdr>
        <w:top w:val="none" w:sz="0" w:space="0" w:color="auto"/>
        <w:left w:val="none" w:sz="0" w:space="0" w:color="auto"/>
        <w:bottom w:val="none" w:sz="0" w:space="0" w:color="auto"/>
        <w:right w:val="none" w:sz="0" w:space="0" w:color="auto"/>
      </w:divBdr>
      <w:divsChild>
        <w:div w:id="549001738">
          <w:marLeft w:val="0"/>
          <w:marRight w:val="0"/>
          <w:marTop w:val="0"/>
          <w:marBottom w:val="0"/>
          <w:divBdr>
            <w:top w:val="none" w:sz="0" w:space="0" w:color="auto"/>
            <w:left w:val="none" w:sz="0" w:space="0" w:color="auto"/>
            <w:bottom w:val="none" w:sz="0" w:space="0" w:color="auto"/>
            <w:right w:val="none" w:sz="0" w:space="0" w:color="auto"/>
          </w:divBdr>
          <w:divsChild>
            <w:div w:id="2121491177">
              <w:marLeft w:val="150"/>
              <w:marRight w:val="150"/>
              <w:marTop w:val="0"/>
              <w:marBottom w:val="150"/>
              <w:divBdr>
                <w:top w:val="none" w:sz="0" w:space="0" w:color="auto"/>
                <w:left w:val="none" w:sz="0" w:space="0" w:color="auto"/>
                <w:bottom w:val="none" w:sz="0" w:space="0" w:color="auto"/>
                <w:right w:val="none" w:sz="0" w:space="0" w:color="auto"/>
              </w:divBdr>
              <w:divsChild>
                <w:div w:id="261382234">
                  <w:marLeft w:val="0"/>
                  <w:marRight w:val="0"/>
                  <w:marTop w:val="0"/>
                  <w:marBottom w:val="0"/>
                  <w:divBdr>
                    <w:top w:val="none" w:sz="0" w:space="0" w:color="auto"/>
                    <w:left w:val="none" w:sz="0" w:space="0" w:color="auto"/>
                    <w:bottom w:val="none" w:sz="0" w:space="0" w:color="auto"/>
                    <w:right w:val="none" w:sz="0" w:space="0" w:color="auto"/>
                  </w:divBdr>
                  <w:divsChild>
                    <w:div w:id="1063261503">
                      <w:marLeft w:val="0"/>
                      <w:marRight w:val="0"/>
                      <w:marTop w:val="0"/>
                      <w:marBottom w:val="0"/>
                      <w:divBdr>
                        <w:top w:val="none" w:sz="0" w:space="0" w:color="auto"/>
                        <w:left w:val="none" w:sz="0" w:space="0" w:color="auto"/>
                        <w:bottom w:val="none" w:sz="0" w:space="0" w:color="auto"/>
                        <w:right w:val="none" w:sz="0" w:space="0" w:color="auto"/>
                      </w:divBdr>
                      <w:divsChild>
                        <w:div w:id="1492939555">
                          <w:marLeft w:val="0"/>
                          <w:marRight w:val="0"/>
                          <w:marTop w:val="0"/>
                          <w:marBottom w:val="0"/>
                          <w:divBdr>
                            <w:top w:val="none" w:sz="0" w:space="0" w:color="auto"/>
                            <w:left w:val="none" w:sz="0" w:space="0" w:color="auto"/>
                            <w:bottom w:val="none" w:sz="0" w:space="0" w:color="auto"/>
                            <w:right w:val="none" w:sz="0" w:space="0" w:color="auto"/>
                          </w:divBdr>
                          <w:divsChild>
                            <w:div w:id="1121991993">
                              <w:marLeft w:val="0"/>
                              <w:marRight w:val="0"/>
                              <w:marTop w:val="0"/>
                              <w:marBottom w:val="0"/>
                              <w:divBdr>
                                <w:top w:val="none" w:sz="0" w:space="0" w:color="auto"/>
                                <w:left w:val="none" w:sz="0" w:space="0" w:color="auto"/>
                                <w:bottom w:val="none" w:sz="0" w:space="0" w:color="auto"/>
                                <w:right w:val="none" w:sz="0" w:space="0" w:color="auto"/>
                              </w:divBdr>
                              <w:divsChild>
                                <w:div w:id="1508862905">
                                  <w:marLeft w:val="0"/>
                                  <w:marRight w:val="0"/>
                                  <w:marTop w:val="0"/>
                                  <w:marBottom w:val="0"/>
                                  <w:divBdr>
                                    <w:top w:val="none" w:sz="0" w:space="0" w:color="auto"/>
                                    <w:left w:val="none" w:sz="0" w:space="0" w:color="auto"/>
                                    <w:bottom w:val="none" w:sz="0" w:space="0" w:color="auto"/>
                                    <w:right w:val="none" w:sz="0" w:space="0" w:color="auto"/>
                                  </w:divBdr>
                                </w:div>
                                <w:div w:id="1385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557498">
      <w:bodyDiv w:val="1"/>
      <w:marLeft w:val="0"/>
      <w:marRight w:val="0"/>
      <w:marTop w:val="0"/>
      <w:marBottom w:val="0"/>
      <w:divBdr>
        <w:top w:val="none" w:sz="0" w:space="0" w:color="auto"/>
        <w:left w:val="none" w:sz="0" w:space="0" w:color="auto"/>
        <w:bottom w:val="none" w:sz="0" w:space="0" w:color="auto"/>
        <w:right w:val="none" w:sz="0" w:space="0" w:color="auto"/>
      </w:divBdr>
      <w:divsChild>
        <w:div w:id="786579464">
          <w:marLeft w:val="0"/>
          <w:marRight w:val="0"/>
          <w:marTop w:val="0"/>
          <w:marBottom w:val="0"/>
          <w:divBdr>
            <w:top w:val="none" w:sz="0" w:space="0" w:color="auto"/>
            <w:left w:val="none" w:sz="0" w:space="0" w:color="auto"/>
            <w:bottom w:val="none" w:sz="0" w:space="0" w:color="auto"/>
            <w:right w:val="none" w:sz="0" w:space="0" w:color="auto"/>
          </w:divBdr>
          <w:divsChild>
            <w:div w:id="1626425760">
              <w:marLeft w:val="150"/>
              <w:marRight w:val="150"/>
              <w:marTop w:val="0"/>
              <w:marBottom w:val="150"/>
              <w:divBdr>
                <w:top w:val="none" w:sz="0" w:space="0" w:color="auto"/>
                <w:left w:val="none" w:sz="0" w:space="0" w:color="auto"/>
                <w:bottom w:val="none" w:sz="0" w:space="0" w:color="auto"/>
                <w:right w:val="none" w:sz="0" w:space="0" w:color="auto"/>
              </w:divBdr>
              <w:divsChild>
                <w:div w:id="894466503">
                  <w:marLeft w:val="0"/>
                  <w:marRight w:val="0"/>
                  <w:marTop w:val="0"/>
                  <w:marBottom w:val="0"/>
                  <w:divBdr>
                    <w:top w:val="none" w:sz="0" w:space="0" w:color="auto"/>
                    <w:left w:val="none" w:sz="0" w:space="0" w:color="auto"/>
                    <w:bottom w:val="none" w:sz="0" w:space="0" w:color="auto"/>
                    <w:right w:val="none" w:sz="0" w:space="0" w:color="auto"/>
                  </w:divBdr>
                  <w:divsChild>
                    <w:div w:id="1273636888">
                      <w:marLeft w:val="0"/>
                      <w:marRight w:val="0"/>
                      <w:marTop w:val="0"/>
                      <w:marBottom w:val="0"/>
                      <w:divBdr>
                        <w:top w:val="none" w:sz="0" w:space="0" w:color="auto"/>
                        <w:left w:val="none" w:sz="0" w:space="0" w:color="auto"/>
                        <w:bottom w:val="none" w:sz="0" w:space="0" w:color="auto"/>
                        <w:right w:val="none" w:sz="0" w:space="0" w:color="auto"/>
                      </w:divBdr>
                      <w:divsChild>
                        <w:div w:id="2136750029">
                          <w:marLeft w:val="0"/>
                          <w:marRight w:val="0"/>
                          <w:marTop w:val="0"/>
                          <w:marBottom w:val="0"/>
                          <w:divBdr>
                            <w:top w:val="none" w:sz="0" w:space="0" w:color="auto"/>
                            <w:left w:val="none" w:sz="0" w:space="0" w:color="auto"/>
                            <w:bottom w:val="none" w:sz="0" w:space="0" w:color="auto"/>
                            <w:right w:val="none" w:sz="0" w:space="0" w:color="auto"/>
                          </w:divBdr>
                          <w:divsChild>
                            <w:div w:id="827132829">
                              <w:marLeft w:val="0"/>
                              <w:marRight w:val="0"/>
                              <w:marTop w:val="0"/>
                              <w:marBottom w:val="0"/>
                              <w:divBdr>
                                <w:top w:val="none" w:sz="0" w:space="0" w:color="auto"/>
                                <w:left w:val="none" w:sz="0" w:space="0" w:color="auto"/>
                                <w:bottom w:val="none" w:sz="0" w:space="0" w:color="auto"/>
                                <w:right w:val="none" w:sz="0" w:space="0" w:color="auto"/>
                              </w:divBdr>
                              <w:divsChild>
                                <w:div w:id="2029679253">
                                  <w:marLeft w:val="0"/>
                                  <w:marRight w:val="0"/>
                                  <w:marTop w:val="0"/>
                                  <w:marBottom w:val="0"/>
                                  <w:divBdr>
                                    <w:top w:val="none" w:sz="0" w:space="0" w:color="auto"/>
                                    <w:left w:val="none" w:sz="0" w:space="0" w:color="auto"/>
                                    <w:bottom w:val="none" w:sz="0" w:space="0" w:color="auto"/>
                                    <w:right w:val="none" w:sz="0" w:space="0" w:color="auto"/>
                                  </w:divBdr>
                                </w:div>
                                <w:div w:id="1907108687">
                                  <w:marLeft w:val="0"/>
                                  <w:marRight w:val="0"/>
                                  <w:marTop w:val="0"/>
                                  <w:marBottom w:val="0"/>
                                  <w:divBdr>
                                    <w:top w:val="none" w:sz="0" w:space="0" w:color="auto"/>
                                    <w:left w:val="none" w:sz="0" w:space="0" w:color="auto"/>
                                    <w:bottom w:val="none" w:sz="0" w:space="0" w:color="auto"/>
                                    <w:right w:val="none" w:sz="0" w:space="0" w:color="auto"/>
                                  </w:divBdr>
                                </w:div>
                                <w:div w:id="1339700660">
                                  <w:marLeft w:val="0"/>
                                  <w:marRight w:val="0"/>
                                  <w:marTop w:val="0"/>
                                  <w:marBottom w:val="0"/>
                                  <w:divBdr>
                                    <w:top w:val="none" w:sz="0" w:space="0" w:color="auto"/>
                                    <w:left w:val="none" w:sz="0" w:space="0" w:color="auto"/>
                                    <w:bottom w:val="none" w:sz="0" w:space="0" w:color="auto"/>
                                    <w:right w:val="none" w:sz="0" w:space="0" w:color="auto"/>
                                  </w:divBdr>
                                </w:div>
                                <w:div w:id="1387677741">
                                  <w:marLeft w:val="0"/>
                                  <w:marRight w:val="0"/>
                                  <w:marTop w:val="0"/>
                                  <w:marBottom w:val="0"/>
                                  <w:divBdr>
                                    <w:top w:val="none" w:sz="0" w:space="0" w:color="auto"/>
                                    <w:left w:val="none" w:sz="0" w:space="0" w:color="auto"/>
                                    <w:bottom w:val="none" w:sz="0" w:space="0" w:color="auto"/>
                                    <w:right w:val="none" w:sz="0" w:space="0" w:color="auto"/>
                                  </w:divBdr>
                                </w:div>
                                <w:div w:id="1947955214">
                                  <w:marLeft w:val="0"/>
                                  <w:marRight w:val="0"/>
                                  <w:marTop w:val="0"/>
                                  <w:marBottom w:val="0"/>
                                  <w:divBdr>
                                    <w:top w:val="none" w:sz="0" w:space="0" w:color="auto"/>
                                    <w:left w:val="none" w:sz="0" w:space="0" w:color="auto"/>
                                    <w:bottom w:val="none" w:sz="0" w:space="0" w:color="auto"/>
                                    <w:right w:val="none" w:sz="0" w:space="0" w:color="auto"/>
                                  </w:divBdr>
                                </w:div>
                                <w:div w:id="1761367374">
                                  <w:marLeft w:val="0"/>
                                  <w:marRight w:val="0"/>
                                  <w:marTop w:val="0"/>
                                  <w:marBottom w:val="0"/>
                                  <w:divBdr>
                                    <w:top w:val="none" w:sz="0" w:space="0" w:color="auto"/>
                                    <w:left w:val="none" w:sz="0" w:space="0" w:color="auto"/>
                                    <w:bottom w:val="none" w:sz="0" w:space="0" w:color="auto"/>
                                    <w:right w:val="none" w:sz="0" w:space="0" w:color="auto"/>
                                  </w:divBdr>
                                </w:div>
                                <w:div w:id="616956045">
                                  <w:marLeft w:val="0"/>
                                  <w:marRight w:val="0"/>
                                  <w:marTop w:val="0"/>
                                  <w:marBottom w:val="0"/>
                                  <w:divBdr>
                                    <w:top w:val="none" w:sz="0" w:space="0" w:color="auto"/>
                                    <w:left w:val="none" w:sz="0" w:space="0" w:color="auto"/>
                                    <w:bottom w:val="none" w:sz="0" w:space="0" w:color="auto"/>
                                    <w:right w:val="none" w:sz="0" w:space="0" w:color="auto"/>
                                  </w:divBdr>
                                </w:div>
                                <w:div w:id="536549503">
                                  <w:marLeft w:val="0"/>
                                  <w:marRight w:val="0"/>
                                  <w:marTop w:val="0"/>
                                  <w:marBottom w:val="0"/>
                                  <w:divBdr>
                                    <w:top w:val="none" w:sz="0" w:space="0" w:color="auto"/>
                                    <w:left w:val="none" w:sz="0" w:space="0" w:color="auto"/>
                                    <w:bottom w:val="none" w:sz="0" w:space="0" w:color="auto"/>
                                    <w:right w:val="none" w:sz="0" w:space="0" w:color="auto"/>
                                  </w:divBdr>
                                </w:div>
                                <w:div w:id="1404639855">
                                  <w:marLeft w:val="0"/>
                                  <w:marRight w:val="0"/>
                                  <w:marTop w:val="0"/>
                                  <w:marBottom w:val="0"/>
                                  <w:divBdr>
                                    <w:top w:val="none" w:sz="0" w:space="0" w:color="auto"/>
                                    <w:left w:val="none" w:sz="0" w:space="0" w:color="auto"/>
                                    <w:bottom w:val="none" w:sz="0" w:space="0" w:color="auto"/>
                                    <w:right w:val="none" w:sz="0" w:space="0" w:color="auto"/>
                                  </w:divBdr>
                                </w:div>
                                <w:div w:id="649869236">
                                  <w:marLeft w:val="0"/>
                                  <w:marRight w:val="0"/>
                                  <w:marTop w:val="0"/>
                                  <w:marBottom w:val="0"/>
                                  <w:divBdr>
                                    <w:top w:val="none" w:sz="0" w:space="0" w:color="auto"/>
                                    <w:left w:val="none" w:sz="0" w:space="0" w:color="auto"/>
                                    <w:bottom w:val="none" w:sz="0" w:space="0" w:color="auto"/>
                                    <w:right w:val="none" w:sz="0" w:space="0" w:color="auto"/>
                                  </w:divBdr>
                                </w:div>
                                <w:div w:id="158546109">
                                  <w:marLeft w:val="0"/>
                                  <w:marRight w:val="0"/>
                                  <w:marTop w:val="0"/>
                                  <w:marBottom w:val="0"/>
                                  <w:divBdr>
                                    <w:top w:val="none" w:sz="0" w:space="0" w:color="auto"/>
                                    <w:left w:val="none" w:sz="0" w:space="0" w:color="auto"/>
                                    <w:bottom w:val="none" w:sz="0" w:space="0" w:color="auto"/>
                                    <w:right w:val="none" w:sz="0" w:space="0" w:color="auto"/>
                                  </w:divBdr>
                                </w:div>
                                <w:div w:id="2079278176">
                                  <w:marLeft w:val="0"/>
                                  <w:marRight w:val="0"/>
                                  <w:marTop w:val="0"/>
                                  <w:marBottom w:val="0"/>
                                  <w:divBdr>
                                    <w:top w:val="none" w:sz="0" w:space="0" w:color="auto"/>
                                    <w:left w:val="none" w:sz="0" w:space="0" w:color="auto"/>
                                    <w:bottom w:val="none" w:sz="0" w:space="0" w:color="auto"/>
                                    <w:right w:val="none" w:sz="0" w:space="0" w:color="auto"/>
                                  </w:divBdr>
                                  <w:divsChild>
                                    <w:div w:id="9211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441187">
      <w:bodyDiv w:val="1"/>
      <w:marLeft w:val="0"/>
      <w:marRight w:val="0"/>
      <w:marTop w:val="0"/>
      <w:marBottom w:val="0"/>
      <w:divBdr>
        <w:top w:val="none" w:sz="0" w:space="0" w:color="auto"/>
        <w:left w:val="none" w:sz="0" w:space="0" w:color="auto"/>
        <w:bottom w:val="none" w:sz="0" w:space="0" w:color="auto"/>
        <w:right w:val="none" w:sz="0" w:space="0" w:color="auto"/>
      </w:divBdr>
      <w:divsChild>
        <w:div w:id="1712462910">
          <w:marLeft w:val="0"/>
          <w:marRight w:val="0"/>
          <w:marTop w:val="0"/>
          <w:marBottom w:val="0"/>
          <w:divBdr>
            <w:top w:val="none" w:sz="0" w:space="0" w:color="auto"/>
            <w:left w:val="none" w:sz="0" w:space="0" w:color="auto"/>
            <w:bottom w:val="none" w:sz="0" w:space="0" w:color="auto"/>
            <w:right w:val="none" w:sz="0" w:space="0" w:color="auto"/>
          </w:divBdr>
          <w:divsChild>
            <w:div w:id="72747858">
              <w:marLeft w:val="150"/>
              <w:marRight w:val="150"/>
              <w:marTop w:val="0"/>
              <w:marBottom w:val="150"/>
              <w:divBdr>
                <w:top w:val="none" w:sz="0" w:space="0" w:color="auto"/>
                <w:left w:val="none" w:sz="0" w:space="0" w:color="auto"/>
                <w:bottom w:val="none" w:sz="0" w:space="0" w:color="auto"/>
                <w:right w:val="none" w:sz="0" w:space="0" w:color="auto"/>
              </w:divBdr>
              <w:divsChild>
                <w:div w:id="1271739796">
                  <w:marLeft w:val="0"/>
                  <w:marRight w:val="0"/>
                  <w:marTop w:val="0"/>
                  <w:marBottom w:val="0"/>
                  <w:divBdr>
                    <w:top w:val="none" w:sz="0" w:space="0" w:color="auto"/>
                    <w:left w:val="none" w:sz="0" w:space="0" w:color="auto"/>
                    <w:bottom w:val="none" w:sz="0" w:space="0" w:color="auto"/>
                    <w:right w:val="none" w:sz="0" w:space="0" w:color="auto"/>
                  </w:divBdr>
                  <w:divsChild>
                    <w:div w:id="1112288898">
                      <w:marLeft w:val="0"/>
                      <w:marRight w:val="0"/>
                      <w:marTop w:val="0"/>
                      <w:marBottom w:val="0"/>
                      <w:divBdr>
                        <w:top w:val="none" w:sz="0" w:space="0" w:color="auto"/>
                        <w:left w:val="none" w:sz="0" w:space="0" w:color="auto"/>
                        <w:bottom w:val="none" w:sz="0" w:space="0" w:color="auto"/>
                        <w:right w:val="none" w:sz="0" w:space="0" w:color="auto"/>
                      </w:divBdr>
                      <w:divsChild>
                        <w:div w:id="1684278241">
                          <w:marLeft w:val="0"/>
                          <w:marRight w:val="0"/>
                          <w:marTop w:val="0"/>
                          <w:marBottom w:val="0"/>
                          <w:divBdr>
                            <w:top w:val="none" w:sz="0" w:space="0" w:color="auto"/>
                            <w:left w:val="none" w:sz="0" w:space="0" w:color="auto"/>
                            <w:bottom w:val="none" w:sz="0" w:space="0" w:color="auto"/>
                            <w:right w:val="none" w:sz="0" w:space="0" w:color="auto"/>
                          </w:divBdr>
                          <w:divsChild>
                            <w:div w:id="1987053347">
                              <w:marLeft w:val="0"/>
                              <w:marRight w:val="0"/>
                              <w:marTop w:val="0"/>
                              <w:marBottom w:val="0"/>
                              <w:divBdr>
                                <w:top w:val="none" w:sz="0" w:space="0" w:color="auto"/>
                                <w:left w:val="none" w:sz="0" w:space="0" w:color="auto"/>
                                <w:bottom w:val="none" w:sz="0" w:space="0" w:color="auto"/>
                                <w:right w:val="none" w:sz="0" w:space="0" w:color="auto"/>
                              </w:divBdr>
                              <w:divsChild>
                                <w:div w:id="286741265">
                                  <w:marLeft w:val="0"/>
                                  <w:marRight w:val="0"/>
                                  <w:marTop w:val="0"/>
                                  <w:marBottom w:val="0"/>
                                  <w:divBdr>
                                    <w:top w:val="none" w:sz="0" w:space="0" w:color="auto"/>
                                    <w:left w:val="none" w:sz="0" w:space="0" w:color="auto"/>
                                    <w:bottom w:val="none" w:sz="0" w:space="0" w:color="auto"/>
                                    <w:right w:val="none" w:sz="0" w:space="0" w:color="auto"/>
                                  </w:divBdr>
                                </w:div>
                                <w:div w:id="1511026963">
                                  <w:marLeft w:val="0"/>
                                  <w:marRight w:val="0"/>
                                  <w:marTop w:val="0"/>
                                  <w:marBottom w:val="0"/>
                                  <w:divBdr>
                                    <w:top w:val="none" w:sz="0" w:space="0" w:color="auto"/>
                                    <w:left w:val="none" w:sz="0" w:space="0" w:color="auto"/>
                                    <w:bottom w:val="none" w:sz="0" w:space="0" w:color="auto"/>
                                    <w:right w:val="none" w:sz="0" w:space="0" w:color="auto"/>
                                  </w:divBdr>
                                </w:div>
                                <w:div w:id="41832543">
                                  <w:marLeft w:val="0"/>
                                  <w:marRight w:val="0"/>
                                  <w:marTop w:val="0"/>
                                  <w:marBottom w:val="0"/>
                                  <w:divBdr>
                                    <w:top w:val="none" w:sz="0" w:space="0" w:color="auto"/>
                                    <w:left w:val="none" w:sz="0" w:space="0" w:color="auto"/>
                                    <w:bottom w:val="none" w:sz="0" w:space="0" w:color="auto"/>
                                    <w:right w:val="none" w:sz="0" w:space="0" w:color="auto"/>
                                  </w:divBdr>
                                  <w:divsChild>
                                    <w:div w:id="401223600">
                                      <w:marLeft w:val="0"/>
                                      <w:marRight w:val="0"/>
                                      <w:marTop w:val="0"/>
                                      <w:marBottom w:val="0"/>
                                      <w:divBdr>
                                        <w:top w:val="none" w:sz="0" w:space="0" w:color="auto"/>
                                        <w:left w:val="none" w:sz="0" w:space="0" w:color="auto"/>
                                        <w:bottom w:val="none" w:sz="0" w:space="0" w:color="auto"/>
                                        <w:right w:val="none" w:sz="0" w:space="0" w:color="auto"/>
                                      </w:divBdr>
                                    </w:div>
                                    <w:div w:id="39210436">
                                      <w:marLeft w:val="0"/>
                                      <w:marRight w:val="0"/>
                                      <w:marTop w:val="0"/>
                                      <w:marBottom w:val="0"/>
                                      <w:divBdr>
                                        <w:top w:val="none" w:sz="0" w:space="0" w:color="auto"/>
                                        <w:left w:val="none" w:sz="0" w:space="0" w:color="auto"/>
                                        <w:bottom w:val="none" w:sz="0" w:space="0" w:color="auto"/>
                                        <w:right w:val="none" w:sz="0" w:space="0" w:color="auto"/>
                                      </w:divBdr>
                                    </w:div>
                                    <w:div w:id="53742165">
                                      <w:marLeft w:val="0"/>
                                      <w:marRight w:val="0"/>
                                      <w:marTop w:val="0"/>
                                      <w:marBottom w:val="0"/>
                                      <w:divBdr>
                                        <w:top w:val="none" w:sz="0" w:space="0" w:color="auto"/>
                                        <w:left w:val="none" w:sz="0" w:space="0" w:color="auto"/>
                                        <w:bottom w:val="none" w:sz="0" w:space="0" w:color="auto"/>
                                        <w:right w:val="none" w:sz="0" w:space="0" w:color="auto"/>
                                      </w:divBdr>
                                    </w:div>
                                    <w:div w:id="1875994010">
                                      <w:marLeft w:val="0"/>
                                      <w:marRight w:val="0"/>
                                      <w:marTop w:val="0"/>
                                      <w:marBottom w:val="0"/>
                                      <w:divBdr>
                                        <w:top w:val="none" w:sz="0" w:space="0" w:color="auto"/>
                                        <w:left w:val="none" w:sz="0" w:space="0" w:color="auto"/>
                                        <w:bottom w:val="none" w:sz="0" w:space="0" w:color="auto"/>
                                        <w:right w:val="none" w:sz="0" w:space="0" w:color="auto"/>
                                      </w:divBdr>
                                    </w:div>
                                    <w:div w:id="1843281761">
                                      <w:marLeft w:val="0"/>
                                      <w:marRight w:val="0"/>
                                      <w:marTop w:val="0"/>
                                      <w:marBottom w:val="0"/>
                                      <w:divBdr>
                                        <w:top w:val="none" w:sz="0" w:space="0" w:color="auto"/>
                                        <w:left w:val="none" w:sz="0" w:space="0" w:color="auto"/>
                                        <w:bottom w:val="none" w:sz="0" w:space="0" w:color="auto"/>
                                        <w:right w:val="none" w:sz="0" w:space="0" w:color="auto"/>
                                      </w:divBdr>
                                    </w:div>
                                    <w:div w:id="3948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450577">
      <w:bodyDiv w:val="1"/>
      <w:marLeft w:val="0"/>
      <w:marRight w:val="0"/>
      <w:marTop w:val="0"/>
      <w:marBottom w:val="0"/>
      <w:divBdr>
        <w:top w:val="none" w:sz="0" w:space="0" w:color="auto"/>
        <w:left w:val="none" w:sz="0" w:space="0" w:color="auto"/>
        <w:bottom w:val="none" w:sz="0" w:space="0" w:color="auto"/>
        <w:right w:val="none" w:sz="0" w:space="0" w:color="auto"/>
      </w:divBdr>
      <w:divsChild>
        <w:div w:id="2016110042">
          <w:marLeft w:val="0"/>
          <w:marRight w:val="0"/>
          <w:marTop w:val="0"/>
          <w:marBottom w:val="0"/>
          <w:divBdr>
            <w:top w:val="none" w:sz="0" w:space="0" w:color="auto"/>
            <w:left w:val="none" w:sz="0" w:space="0" w:color="auto"/>
            <w:bottom w:val="none" w:sz="0" w:space="0" w:color="auto"/>
            <w:right w:val="none" w:sz="0" w:space="0" w:color="auto"/>
          </w:divBdr>
          <w:divsChild>
            <w:div w:id="1441727751">
              <w:marLeft w:val="150"/>
              <w:marRight w:val="150"/>
              <w:marTop w:val="0"/>
              <w:marBottom w:val="150"/>
              <w:divBdr>
                <w:top w:val="none" w:sz="0" w:space="0" w:color="auto"/>
                <w:left w:val="none" w:sz="0" w:space="0" w:color="auto"/>
                <w:bottom w:val="none" w:sz="0" w:space="0" w:color="auto"/>
                <w:right w:val="none" w:sz="0" w:space="0" w:color="auto"/>
              </w:divBdr>
              <w:divsChild>
                <w:div w:id="2001960270">
                  <w:marLeft w:val="0"/>
                  <w:marRight w:val="0"/>
                  <w:marTop w:val="0"/>
                  <w:marBottom w:val="0"/>
                  <w:divBdr>
                    <w:top w:val="none" w:sz="0" w:space="0" w:color="auto"/>
                    <w:left w:val="none" w:sz="0" w:space="0" w:color="auto"/>
                    <w:bottom w:val="none" w:sz="0" w:space="0" w:color="auto"/>
                    <w:right w:val="none" w:sz="0" w:space="0" w:color="auto"/>
                  </w:divBdr>
                  <w:divsChild>
                    <w:div w:id="1676497909">
                      <w:marLeft w:val="0"/>
                      <w:marRight w:val="0"/>
                      <w:marTop w:val="0"/>
                      <w:marBottom w:val="0"/>
                      <w:divBdr>
                        <w:top w:val="none" w:sz="0" w:space="0" w:color="auto"/>
                        <w:left w:val="none" w:sz="0" w:space="0" w:color="auto"/>
                        <w:bottom w:val="none" w:sz="0" w:space="0" w:color="auto"/>
                        <w:right w:val="none" w:sz="0" w:space="0" w:color="auto"/>
                      </w:divBdr>
                      <w:divsChild>
                        <w:div w:id="2129396038">
                          <w:marLeft w:val="0"/>
                          <w:marRight w:val="0"/>
                          <w:marTop w:val="0"/>
                          <w:marBottom w:val="0"/>
                          <w:divBdr>
                            <w:top w:val="none" w:sz="0" w:space="0" w:color="auto"/>
                            <w:left w:val="none" w:sz="0" w:space="0" w:color="auto"/>
                            <w:bottom w:val="none" w:sz="0" w:space="0" w:color="auto"/>
                            <w:right w:val="none" w:sz="0" w:space="0" w:color="auto"/>
                          </w:divBdr>
                          <w:divsChild>
                            <w:div w:id="2062361235">
                              <w:marLeft w:val="0"/>
                              <w:marRight w:val="0"/>
                              <w:marTop w:val="0"/>
                              <w:marBottom w:val="0"/>
                              <w:divBdr>
                                <w:top w:val="none" w:sz="0" w:space="0" w:color="auto"/>
                                <w:left w:val="none" w:sz="0" w:space="0" w:color="auto"/>
                                <w:bottom w:val="none" w:sz="0" w:space="0" w:color="auto"/>
                                <w:right w:val="none" w:sz="0" w:space="0" w:color="auto"/>
                              </w:divBdr>
                              <w:divsChild>
                                <w:div w:id="1561667241">
                                  <w:marLeft w:val="0"/>
                                  <w:marRight w:val="0"/>
                                  <w:marTop w:val="0"/>
                                  <w:marBottom w:val="0"/>
                                  <w:divBdr>
                                    <w:top w:val="none" w:sz="0" w:space="0" w:color="auto"/>
                                    <w:left w:val="none" w:sz="0" w:space="0" w:color="auto"/>
                                    <w:bottom w:val="none" w:sz="0" w:space="0" w:color="auto"/>
                                    <w:right w:val="none" w:sz="0" w:space="0" w:color="auto"/>
                                  </w:divBdr>
                                </w:div>
                                <w:div w:id="1014890625">
                                  <w:marLeft w:val="0"/>
                                  <w:marRight w:val="0"/>
                                  <w:marTop w:val="0"/>
                                  <w:marBottom w:val="0"/>
                                  <w:divBdr>
                                    <w:top w:val="none" w:sz="0" w:space="0" w:color="auto"/>
                                    <w:left w:val="none" w:sz="0" w:space="0" w:color="auto"/>
                                    <w:bottom w:val="none" w:sz="0" w:space="0" w:color="auto"/>
                                    <w:right w:val="none" w:sz="0" w:space="0" w:color="auto"/>
                                  </w:divBdr>
                                </w:div>
                                <w:div w:id="833372954">
                                  <w:marLeft w:val="0"/>
                                  <w:marRight w:val="0"/>
                                  <w:marTop w:val="0"/>
                                  <w:marBottom w:val="0"/>
                                  <w:divBdr>
                                    <w:top w:val="none" w:sz="0" w:space="0" w:color="auto"/>
                                    <w:left w:val="none" w:sz="0" w:space="0" w:color="auto"/>
                                    <w:bottom w:val="none" w:sz="0" w:space="0" w:color="auto"/>
                                    <w:right w:val="none" w:sz="0" w:space="0" w:color="auto"/>
                                  </w:divBdr>
                                </w:div>
                                <w:div w:id="13435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0681">
      <w:bodyDiv w:val="1"/>
      <w:marLeft w:val="0"/>
      <w:marRight w:val="0"/>
      <w:marTop w:val="0"/>
      <w:marBottom w:val="0"/>
      <w:divBdr>
        <w:top w:val="none" w:sz="0" w:space="0" w:color="auto"/>
        <w:left w:val="none" w:sz="0" w:space="0" w:color="auto"/>
        <w:bottom w:val="none" w:sz="0" w:space="0" w:color="auto"/>
        <w:right w:val="none" w:sz="0" w:space="0" w:color="auto"/>
      </w:divBdr>
      <w:divsChild>
        <w:div w:id="164513250">
          <w:marLeft w:val="0"/>
          <w:marRight w:val="0"/>
          <w:marTop w:val="0"/>
          <w:marBottom w:val="0"/>
          <w:divBdr>
            <w:top w:val="none" w:sz="0" w:space="0" w:color="auto"/>
            <w:left w:val="none" w:sz="0" w:space="0" w:color="auto"/>
            <w:bottom w:val="none" w:sz="0" w:space="0" w:color="auto"/>
            <w:right w:val="none" w:sz="0" w:space="0" w:color="auto"/>
          </w:divBdr>
          <w:divsChild>
            <w:div w:id="1836069998">
              <w:marLeft w:val="107"/>
              <w:marRight w:val="107"/>
              <w:marTop w:val="0"/>
              <w:marBottom w:val="107"/>
              <w:divBdr>
                <w:top w:val="none" w:sz="0" w:space="0" w:color="auto"/>
                <w:left w:val="none" w:sz="0" w:space="0" w:color="auto"/>
                <w:bottom w:val="none" w:sz="0" w:space="0" w:color="auto"/>
                <w:right w:val="none" w:sz="0" w:space="0" w:color="auto"/>
              </w:divBdr>
              <w:divsChild>
                <w:div w:id="1046950741">
                  <w:marLeft w:val="0"/>
                  <w:marRight w:val="0"/>
                  <w:marTop w:val="0"/>
                  <w:marBottom w:val="0"/>
                  <w:divBdr>
                    <w:top w:val="none" w:sz="0" w:space="0" w:color="auto"/>
                    <w:left w:val="none" w:sz="0" w:space="0" w:color="auto"/>
                    <w:bottom w:val="none" w:sz="0" w:space="0" w:color="auto"/>
                    <w:right w:val="none" w:sz="0" w:space="0" w:color="auto"/>
                  </w:divBdr>
                  <w:divsChild>
                    <w:div w:id="841820878">
                      <w:marLeft w:val="0"/>
                      <w:marRight w:val="0"/>
                      <w:marTop w:val="0"/>
                      <w:marBottom w:val="0"/>
                      <w:divBdr>
                        <w:top w:val="none" w:sz="0" w:space="0" w:color="auto"/>
                        <w:left w:val="none" w:sz="0" w:space="0" w:color="auto"/>
                        <w:bottom w:val="none" w:sz="0" w:space="0" w:color="auto"/>
                        <w:right w:val="none" w:sz="0" w:space="0" w:color="auto"/>
                      </w:divBdr>
                      <w:divsChild>
                        <w:div w:id="1504470568">
                          <w:marLeft w:val="0"/>
                          <w:marRight w:val="0"/>
                          <w:marTop w:val="0"/>
                          <w:marBottom w:val="0"/>
                          <w:divBdr>
                            <w:top w:val="none" w:sz="0" w:space="0" w:color="auto"/>
                            <w:left w:val="none" w:sz="0" w:space="0" w:color="auto"/>
                            <w:bottom w:val="none" w:sz="0" w:space="0" w:color="auto"/>
                            <w:right w:val="none" w:sz="0" w:space="0" w:color="auto"/>
                          </w:divBdr>
                          <w:divsChild>
                            <w:div w:id="503282332">
                              <w:marLeft w:val="0"/>
                              <w:marRight w:val="0"/>
                              <w:marTop w:val="0"/>
                              <w:marBottom w:val="0"/>
                              <w:divBdr>
                                <w:top w:val="none" w:sz="0" w:space="0" w:color="auto"/>
                                <w:left w:val="none" w:sz="0" w:space="0" w:color="auto"/>
                                <w:bottom w:val="none" w:sz="0" w:space="0" w:color="auto"/>
                                <w:right w:val="none" w:sz="0" w:space="0" w:color="auto"/>
                              </w:divBdr>
                              <w:divsChild>
                                <w:div w:id="1114011899">
                                  <w:marLeft w:val="0"/>
                                  <w:marRight w:val="0"/>
                                  <w:marTop w:val="0"/>
                                  <w:marBottom w:val="0"/>
                                  <w:divBdr>
                                    <w:top w:val="none" w:sz="0" w:space="0" w:color="auto"/>
                                    <w:left w:val="none" w:sz="0" w:space="0" w:color="auto"/>
                                    <w:bottom w:val="none" w:sz="0" w:space="0" w:color="auto"/>
                                    <w:right w:val="none" w:sz="0" w:space="0" w:color="auto"/>
                                  </w:divBdr>
                                </w:div>
                                <w:div w:id="17277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70169">
      <w:bodyDiv w:val="1"/>
      <w:marLeft w:val="0"/>
      <w:marRight w:val="0"/>
      <w:marTop w:val="0"/>
      <w:marBottom w:val="0"/>
      <w:divBdr>
        <w:top w:val="none" w:sz="0" w:space="0" w:color="auto"/>
        <w:left w:val="none" w:sz="0" w:space="0" w:color="auto"/>
        <w:bottom w:val="none" w:sz="0" w:space="0" w:color="auto"/>
        <w:right w:val="none" w:sz="0" w:space="0" w:color="auto"/>
      </w:divBdr>
      <w:divsChild>
        <w:div w:id="1893035653">
          <w:marLeft w:val="0"/>
          <w:marRight w:val="0"/>
          <w:marTop w:val="0"/>
          <w:marBottom w:val="0"/>
          <w:divBdr>
            <w:top w:val="none" w:sz="0" w:space="0" w:color="auto"/>
            <w:left w:val="none" w:sz="0" w:space="0" w:color="auto"/>
            <w:bottom w:val="none" w:sz="0" w:space="0" w:color="auto"/>
            <w:right w:val="none" w:sz="0" w:space="0" w:color="auto"/>
          </w:divBdr>
          <w:divsChild>
            <w:div w:id="1026828060">
              <w:marLeft w:val="107"/>
              <w:marRight w:val="107"/>
              <w:marTop w:val="0"/>
              <w:marBottom w:val="107"/>
              <w:divBdr>
                <w:top w:val="none" w:sz="0" w:space="0" w:color="auto"/>
                <w:left w:val="none" w:sz="0" w:space="0" w:color="auto"/>
                <w:bottom w:val="none" w:sz="0" w:space="0" w:color="auto"/>
                <w:right w:val="none" w:sz="0" w:space="0" w:color="auto"/>
              </w:divBdr>
              <w:divsChild>
                <w:div w:id="1789884509">
                  <w:marLeft w:val="0"/>
                  <w:marRight w:val="0"/>
                  <w:marTop w:val="0"/>
                  <w:marBottom w:val="0"/>
                  <w:divBdr>
                    <w:top w:val="none" w:sz="0" w:space="0" w:color="auto"/>
                    <w:left w:val="none" w:sz="0" w:space="0" w:color="auto"/>
                    <w:bottom w:val="none" w:sz="0" w:space="0" w:color="auto"/>
                    <w:right w:val="none" w:sz="0" w:space="0" w:color="auto"/>
                  </w:divBdr>
                  <w:divsChild>
                    <w:div w:id="721445260">
                      <w:marLeft w:val="0"/>
                      <w:marRight w:val="0"/>
                      <w:marTop w:val="0"/>
                      <w:marBottom w:val="0"/>
                      <w:divBdr>
                        <w:top w:val="none" w:sz="0" w:space="0" w:color="auto"/>
                        <w:left w:val="none" w:sz="0" w:space="0" w:color="auto"/>
                        <w:bottom w:val="none" w:sz="0" w:space="0" w:color="auto"/>
                        <w:right w:val="none" w:sz="0" w:space="0" w:color="auto"/>
                      </w:divBdr>
                      <w:divsChild>
                        <w:div w:id="1078861957">
                          <w:marLeft w:val="0"/>
                          <w:marRight w:val="0"/>
                          <w:marTop w:val="0"/>
                          <w:marBottom w:val="0"/>
                          <w:divBdr>
                            <w:top w:val="none" w:sz="0" w:space="0" w:color="auto"/>
                            <w:left w:val="none" w:sz="0" w:space="0" w:color="auto"/>
                            <w:bottom w:val="none" w:sz="0" w:space="0" w:color="auto"/>
                            <w:right w:val="none" w:sz="0" w:space="0" w:color="auto"/>
                          </w:divBdr>
                          <w:divsChild>
                            <w:div w:id="1658873314">
                              <w:marLeft w:val="0"/>
                              <w:marRight w:val="0"/>
                              <w:marTop w:val="0"/>
                              <w:marBottom w:val="0"/>
                              <w:divBdr>
                                <w:top w:val="none" w:sz="0" w:space="0" w:color="auto"/>
                                <w:left w:val="none" w:sz="0" w:space="0" w:color="auto"/>
                                <w:bottom w:val="none" w:sz="0" w:space="0" w:color="auto"/>
                                <w:right w:val="none" w:sz="0" w:space="0" w:color="auto"/>
                              </w:divBdr>
                              <w:divsChild>
                                <w:div w:id="1924486844">
                                  <w:marLeft w:val="0"/>
                                  <w:marRight w:val="0"/>
                                  <w:marTop w:val="0"/>
                                  <w:marBottom w:val="0"/>
                                  <w:divBdr>
                                    <w:top w:val="none" w:sz="0" w:space="0" w:color="auto"/>
                                    <w:left w:val="none" w:sz="0" w:space="0" w:color="auto"/>
                                    <w:bottom w:val="none" w:sz="0" w:space="0" w:color="auto"/>
                                    <w:right w:val="none" w:sz="0" w:space="0" w:color="auto"/>
                                  </w:divBdr>
                                </w:div>
                                <w:div w:id="51274961">
                                  <w:marLeft w:val="0"/>
                                  <w:marRight w:val="0"/>
                                  <w:marTop w:val="0"/>
                                  <w:marBottom w:val="0"/>
                                  <w:divBdr>
                                    <w:top w:val="none" w:sz="0" w:space="0" w:color="auto"/>
                                    <w:left w:val="none" w:sz="0" w:space="0" w:color="auto"/>
                                    <w:bottom w:val="none" w:sz="0" w:space="0" w:color="auto"/>
                                    <w:right w:val="none" w:sz="0" w:space="0" w:color="auto"/>
                                  </w:divBdr>
                                </w:div>
                                <w:div w:id="1165241994">
                                  <w:marLeft w:val="0"/>
                                  <w:marRight w:val="0"/>
                                  <w:marTop w:val="0"/>
                                  <w:marBottom w:val="0"/>
                                  <w:divBdr>
                                    <w:top w:val="none" w:sz="0" w:space="0" w:color="auto"/>
                                    <w:left w:val="none" w:sz="0" w:space="0" w:color="auto"/>
                                    <w:bottom w:val="none" w:sz="0" w:space="0" w:color="auto"/>
                                    <w:right w:val="none" w:sz="0" w:space="0" w:color="auto"/>
                                  </w:divBdr>
                                </w:div>
                                <w:div w:id="1816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49122">
      <w:bodyDiv w:val="1"/>
      <w:marLeft w:val="0"/>
      <w:marRight w:val="0"/>
      <w:marTop w:val="0"/>
      <w:marBottom w:val="0"/>
      <w:divBdr>
        <w:top w:val="none" w:sz="0" w:space="0" w:color="auto"/>
        <w:left w:val="none" w:sz="0" w:space="0" w:color="auto"/>
        <w:bottom w:val="none" w:sz="0" w:space="0" w:color="auto"/>
        <w:right w:val="none" w:sz="0" w:space="0" w:color="auto"/>
      </w:divBdr>
      <w:divsChild>
        <w:div w:id="24841007">
          <w:marLeft w:val="0"/>
          <w:marRight w:val="0"/>
          <w:marTop w:val="0"/>
          <w:marBottom w:val="0"/>
          <w:divBdr>
            <w:top w:val="none" w:sz="0" w:space="0" w:color="auto"/>
            <w:left w:val="none" w:sz="0" w:space="0" w:color="auto"/>
            <w:bottom w:val="none" w:sz="0" w:space="0" w:color="auto"/>
            <w:right w:val="none" w:sz="0" w:space="0" w:color="auto"/>
          </w:divBdr>
          <w:divsChild>
            <w:div w:id="732849366">
              <w:marLeft w:val="150"/>
              <w:marRight w:val="150"/>
              <w:marTop w:val="0"/>
              <w:marBottom w:val="150"/>
              <w:divBdr>
                <w:top w:val="none" w:sz="0" w:space="0" w:color="auto"/>
                <w:left w:val="none" w:sz="0" w:space="0" w:color="auto"/>
                <w:bottom w:val="none" w:sz="0" w:space="0" w:color="auto"/>
                <w:right w:val="none" w:sz="0" w:space="0" w:color="auto"/>
              </w:divBdr>
              <w:divsChild>
                <w:div w:id="1231773707">
                  <w:marLeft w:val="0"/>
                  <w:marRight w:val="0"/>
                  <w:marTop w:val="0"/>
                  <w:marBottom w:val="0"/>
                  <w:divBdr>
                    <w:top w:val="none" w:sz="0" w:space="0" w:color="auto"/>
                    <w:left w:val="none" w:sz="0" w:space="0" w:color="auto"/>
                    <w:bottom w:val="none" w:sz="0" w:space="0" w:color="auto"/>
                    <w:right w:val="none" w:sz="0" w:space="0" w:color="auto"/>
                  </w:divBdr>
                  <w:divsChild>
                    <w:div w:id="772701431">
                      <w:marLeft w:val="0"/>
                      <w:marRight w:val="0"/>
                      <w:marTop w:val="0"/>
                      <w:marBottom w:val="0"/>
                      <w:divBdr>
                        <w:top w:val="none" w:sz="0" w:space="0" w:color="auto"/>
                        <w:left w:val="none" w:sz="0" w:space="0" w:color="auto"/>
                        <w:bottom w:val="none" w:sz="0" w:space="0" w:color="auto"/>
                        <w:right w:val="none" w:sz="0" w:space="0" w:color="auto"/>
                      </w:divBdr>
                      <w:divsChild>
                        <w:div w:id="244848649">
                          <w:marLeft w:val="0"/>
                          <w:marRight w:val="0"/>
                          <w:marTop w:val="0"/>
                          <w:marBottom w:val="0"/>
                          <w:divBdr>
                            <w:top w:val="none" w:sz="0" w:space="0" w:color="auto"/>
                            <w:left w:val="none" w:sz="0" w:space="0" w:color="auto"/>
                            <w:bottom w:val="none" w:sz="0" w:space="0" w:color="auto"/>
                            <w:right w:val="none" w:sz="0" w:space="0" w:color="auto"/>
                          </w:divBdr>
                          <w:divsChild>
                            <w:div w:id="1353457690">
                              <w:marLeft w:val="0"/>
                              <w:marRight w:val="0"/>
                              <w:marTop w:val="0"/>
                              <w:marBottom w:val="0"/>
                              <w:divBdr>
                                <w:top w:val="none" w:sz="0" w:space="0" w:color="auto"/>
                                <w:left w:val="none" w:sz="0" w:space="0" w:color="auto"/>
                                <w:bottom w:val="none" w:sz="0" w:space="0" w:color="auto"/>
                                <w:right w:val="none" w:sz="0" w:space="0" w:color="auto"/>
                              </w:divBdr>
                              <w:divsChild>
                                <w:div w:id="1075125073">
                                  <w:marLeft w:val="0"/>
                                  <w:marRight w:val="0"/>
                                  <w:marTop w:val="0"/>
                                  <w:marBottom w:val="0"/>
                                  <w:divBdr>
                                    <w:top w:val="none" w:sz="0" w:space="0" w:color="auto"/>
                                    <w:left w:val="none" w:sz="0" w:space="0" w:color="auto"/>
                                    <w:bottom w:val="none" w:sz="0" w:space="0" w:color="auto"/>
                                    <w:right w:val="none" w:sz="0" w:space="0" w:color="auto"/>
                                  </w:divBdr>
                                </w:div>
                                <w:div w:id="1997296808">
                                  <w:marLeft w:val="0"/>
                                  <w:marRight w:val="0"/>
                                  <w:marTop w:val="0"/>
                                  <w:marBottom w:val="0"/>
                                  <w:divBdr>
                                    <w:top w:val="none" w:sz="0" w:space="0" w:color="auto"/>
                                    <w:left w:val="none" w:sz="0" w:space="0" w:color="auto"/>
                                    <w:bottom w:val="none" w:sz="0" w:space="0" w:color="auto"/>
                                    <w:right w:val="none" w:sz="0" w:space="0" w:color="auto"/>
                                  </w:divBdr>
                                </w:div>
                                <w:div w:id="1207108355">
                                  <w:marLeft w:val="0"/>
                                  <w:marRight w:val="0"/>
                                  <w:marTop w:val="0"/>
                                  <w:marBottom w:val="90"/>
                                  <w:divBdr>
                                    <w:top w:val="single" w:sz="6" w:space="3" w:color="222277"/>
                                    <w:left w:val="single" w:sz="6" w:space="3" w:color="222277"/>
                                    <w:bottom w:val="single" w:sz="6" w:space="3" w:color="222277"/>
                                    <w:right w:val="single" w:sz="6" w:space="3" w:color="222277"/>
                                  </w:divBdr>
                                </w:div>
                                <w:div w:id="1702197693">
                                  <w:marLeft w:val="0"/>
                                  <w:marRight w:val="0"/>
                                  <w:marTop w:val="0"/>
                                  <w:marBottom w:val="0"/>
                                  <w:divBdr>
                                    <w:top w:val="none" w:sz="0" w:space="0" w:color="auto"/>
                                    <w:left w:val="none" w:sz="0" w:space="0" w:color="auto"/>
                                    <w:bottom w:val="none" w:sz="0" w:space="0" w:color="auto"/>
                                    <w:right w:val="none" w:sz="0" w:space="0" w:color="auto"/>
                                  </w:divBdr>
                                </w:div>
                                <w:div w:id="20980244">
                                  <w:marLeft w:val="0"/>
                                  <w:marRight w:val="0"/>
                                  <w:marTop w:val="0"/>
                                  <w:marBottom w:val="0"/>
                                  <w:divBdr>
                                    <w:top w:val="none" w:sz="0" w:space="0" w:color="auto"/>
                                    <w:left w:val="none" w:sz="0" w:space="0" w:color="auto"/>
                                    <w:bottom w:val="none" w:sz="0" w:space="0" w:color="auto"/>
                                    <w:right w:val="none" w:sz="0" w:space="0" w:color="auto"/>
                                  </w:divBdr>
                                </w:div>
                                <w:div w:id="1669746030">
                                  <w:marLeft w:val="0"/>
                                  <w:marRight w:val="0"/>
                                  <w:marTop w:val="0"/>
                                  <w:marBottom w:val="0"/>
                                  <w:divBdr>
                                    <w:top w:val="none" w:sz="0" w:space="0" w:color="auto"/>
                                    <w:left w:val="none" w:sz="0" w:space="0" w:color="auto"/>
                                    <w:bottom w:val="none" w:sz="0" w:space="0" w:color="auto"/>
                                    <w:right w:val="none" w:sz="0" w:space="0" w:color="auto"/>
                                  </w:divBdr>
                                </w:div>
                                <w:div w:id="330106101">
                                  <w:marLeft w:val="0"/>
                                  <w:marRight w:val="0"/>
                                  <w:marTop w:val="0"/>
                                  <w:marBottom w:val="0"/>
                                  <w:divBdr>
                                    <w:top w:val="none" w:sz="0" w:space="0" w:color="auto"/>
                                    <w:left w:val="none" w:sz="0" w:space="0" w:color="auto"/>
                                    <w:bottom w:val="none" w:sz="0" w:space="0" w:color="auto"/>
                                    <w:right w:val="none" w:sz="0" w:space="0" w:color="auto"/>
                                  </w:divBdr>
                                </w:div>
                                <w:div w:id="1182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878766">
      <w:bodyDiv w:val="1"/>
      <w:marLeft w:val="0"/>
      <w:marRight w:val="0"/>
      <w:marTop w:val="0"/>
      <w:marBottom w:val="0"/>
      <w:divBdr>
        <w:top w:val="none" w:sz="0" w:space="0" w:color="auto"/>
        <w:left w:val="none" w:sz="0" w:space="0" w:color="auto"/>
        <w:bottom w:val="none" w:sz="0" w:space="0" w:color="auto"/>
        <w:right w:val="none" w:sz="0" w:space="0" w:color="auto"/>
      </w:divBdr>
      <w:divsChild>
        <w:div w:id="2055082780">
          <w:marLeft w:val="0"/>
          <w:marRight w:val="0"/>
          <w:marTop w:val="0"/>
          <w:marBottom w:val="0"/>
          <w:divBdr>
            <w:top w:val="none" w:sz="0" w:space="0" w:color="auto"/>
            <w:left w:val="none" w:sz="0" w:space="0" w:color="auto"/>
            <w:bottom w:val="none" w:sz="0" w:space="0" w:color="auto"/>
            <w:right w:val="none" w:sz="0" w:space="0" w:color="auto"/>
          </w:divBdr>
          <w:divsChild>
            <w:div w:id="710155312">
              <w:marLeft w:val="150"/>
              <w:marRight w:val="150"/>
              <w:marTop w:val="0"/>
              <w:marBottom w:val="150"/>
              <w:divBdr>
                <w:top w:val="none" w:sz="0" w:space="0" w:color="auto"/>
                <w:left w:val="none" w:sz="0" w:space="0" w:color="auto"/>
                <w:bottom w:val="none" w:sz="0" w:space="0" w:color="auto"/>
                <w:right w:val="none" w:sz="0" w:space="0" w:color="auto"/>
              </w:divBdr>
              <w:divsChild>
                <w:div w:id="22479960">
                  <w:marLeft w:val="0"/>
                  <w:marRight w:val="0"/>
                  <w:marTop w:val="0"/>
                  <w:marBottom w:val="0"/>
                  <w:divBdr>
                    <w:top w:val="none" w:sz="0" w:space="0" w:color="auto"/>
                    <w:left w:val="none" w:sz="0" w:space="0" w:color="auto"/>
                    <w:bottom w:val="none" w:sz="0" w:space="0" w:color="auto"/>
                    <w:right w:val="none" w:sz="0" w:space="0" w:color="auto"/>
                  </w:divBdr>
                  <w:divsChild>
                    <w:div w:id="420374468">
                      <w:marLeft w:val="0"/>
                      <w:marRight w:val="0"/>
                      <w:marTop w:val="0"/>
                      <w:marBottom w:val="0"/>
                      <w:divBdr>
                        <w:top w:val="none" w:sz="0" w:space="0" w:color="auto"/>
                        <w:left w:val="none" w:sz="0" w:space="0" w:color="auto"/>
                        <w:bottom w:val="none" w:sz="0" w:space="0" w:color="auto"/>
                        <w:right w:val="none" w:sz="0" w:space="0" w:color="auto"/>
                      </w:divBdr>
                      <w:divsChild>
                        <w:div w:id="1975284461">
                          <w:marLeft w:val="0"/>
                          <w:marRight w:val="0"/>
                          <w:marTop w:val="0"/>
                          <w:marBottom w:val="0"/>
                          <w:divBdr>
                            <w:top w:val="none" w:sz="0" w:space="0" w:color="auto"/>
                            <w:left w:val="none" w:sz="0" w:space="0" w:color="auto"/>
                            <w:bottom w:val="none" w:sz="0" w:space="0" w:color="auto"/>
                            <w:right w:val="none" w:sz="0" w:space="0" w:color="auto"/>
                          </w:divBdr>
                          <w:divsChild>
                            <w:div w:id="843663825">
                              <w:marLeft w:val="0"/>
                              <w:marRight w:val="0"/>
                              <w:marTop w:val="0"/>
                              <w:marBottom w:val="0"/>
                              <w:divBdr>
                                <w:top w:val="none" w:sz="0" w:space="0" w:color="auto"/>
                                <w:left w:val="none" w:sz="0" w:space="0" w:color="auto"/>
                                <w:bottom w:val="none" w:sz="0" w:space="0" w:color="auto"/>
                                <w:right w:val="none" w:sz="0" w:space="0" w:color="auto"/>
                              </w:divBdr>
                              <w:divsChild>
                                <w:div w:id="928201383">
                                  <w:marLeft w:val="0"/>
                                  <w:marRight w:val="0"/>
                                  <w:marTop w:val="0"/>
                                  <w:marBottom w:val="0"/>
                                  <w:divBdr>
                                    <w:top w:val="none" w:sz="0" w:space="0" w:color="auto"/>
                                    <w:left w:val="none" w:sz="0" w:space="0" w:color="auto"/>
                                    <w:bottom w:val="none" w:sz="0" w:space="0" w:color="auto"/>
                                    <w:right w:val="none" w:sz="0" w:space="0" w:color="auto"/>
                                  </w:divBdr>
                                </w:div>
                                <w:div w:id="6475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527019">
      <w:bodyDiv w:val="1"/>
      <w:marLeft w:val="0"/>
      <w:marRight w:val="0"/>
      <w:marTop w:val="0"/>
      <w:marBottom w:val="0"/>
      <w:divBdr>
        <w:top w:val="none" w:sz="0" w:space="0" w:color="auto"/>
        <w:left w:val="none" w:sz="0" w:space="0" w:color="auto"/>
        <w:bottom w:val="none" w:sz="0" w:space="0" w:color="auto"/>
        <w:right w:val="none" w:sz="0" w:space="0" w:color="auto"/>
      </w:divBdr>
      <w:divsChild>
        <w:div w:id="610556014">
          <w:marLeft w:val="0"/>
          <w:marRight w:val="0"/>
          <w:marTop w:val="0"/>
          <w:marBottom w:val="0"/>
          <w:divBdr>
            <w:top w:val="none" w:sz="0" w:space="0" w:color="auto"/>
            <w:left w:val="none" w:sz="0" w:space="0" w:color="auto"/>
            <w:bottom w:val="none" w:sz="0" w:space="0" w:color="auto"/>
            <w:right w:val="none" w:sz="0" w:space="0" w:color="auto"/>
          </w:divBdr>
          <w:divsChild>
            <w:div w:id="1717587804">
              <w:marLeft w:val="107"/>
              <w:marRight w:val="107"/>
              <w:marTop w:val="0"/>
              <w:marBottom w:val="107"/>
              <w:divBdr>
                <w:top w:val="none" w:sz="0" w:space="0" w:color="auto"/>
                <w:left w:val="none" w:sz="0" w:space="0" w:color="auto"/>
                <w:bottom w:val="none" w:sz="0" w:space="0" w:color="auto"/>
                <w:right w:val="none" w:sz="0" w:space="0" w:color="auto"/>
              </w:divBdr>
              <w:divsChild>
                <w:div w:id="363796945">
                  <w:marLeft w:val="0"/>
                  <w:marRight w:val="0"/>
                  <w:marTop w:val="0"/>
                  <w:marBottom w:val="0"/>
                  <w:divBdr>
                    <w:top w:val="none" w:sz="0" w:space="0" w:color="auto"/>
                    <w:left w:val="none" w:sz="0" w:space="0" w:color="auto"/>
                    <w:bottom w:val="none" w:sz="0" w:space="0" w:color="auto"/>
                    <w:right w:val="none" w:sz="0" w:space="0" w:color="auto"/>
                  </w:divBdr>
                  <w:divsChild>
                    <w:div w:id="1239560576">
                      <w:marLeft w:val="0"/>
                      <w:marRight w:val="0"/>
                      <w:marTop w:val="0"/>
                      <w:marBottom w:val="0"/>
                      <w:divBdr>
                        <w:top w:val="none" w:sz="0" w:space="0" w:color="auto"/>
                        <w:left w:val="none" w:sz="0" w:space="0" w:color="auto"/>
                        <w:bottom w:val="none" w:sz="0" w:space="0" w:color="auto"/>
                        <w:right w:val="none" w:sz="0" w:space="0" w:color="auto"/>
                      </w:divBdr>
                      <w:divsChild>
                        <w:div w:id="1972206139">
                          <w:marLeft w:val="0"/>
                          <w:marRight w:val="0"/>
                          <w:marTop w:val="0"/>
                          <w:marBottom w:val="0"/>
                          <w:divBdr>
                            <w:top w:val="none" w:sz="0" w:space="0" w:color="auto"/>
                            <w:left w:val="none" w:sz="0" w:space="0" w:color="auto"/>
                            <w:bottom w:val="none" w:sz="0" w:space="0" w:color="auto"/>
                            <w:right w:val="none" w:sz="0" w:space="0" w:color="auto"/>
                          </w:divBdr>
                          <w:divsChild>
                            <w:div w:id="2082559435">
                              <w:marLeft w:val="0"/>
                              <w:marRight w:val="0"/>
                              <w:marTop w:val="0"/>
                              <w:marBottom w:val="0"/>
                              <w:divBdr>
                                <w:top w:val="none" w:sz="0" w:space="0" w:color="auto"/>
                                <w:left w:val="none" w:sz="0" w:space="0" w:color="auto"/>
                                <w:bottom w:val="none" w:sz="0" w:space="0" w:color="auto"/>
                                <w:right w:val="none" w:sz="0" w:space="0" w:color="auto"/>
                              </w:divBdr>
                              <w:divsChild>
                                <w:div w:id="1125974062">
                                  <w:marLeft w:val="0"/>
                                  <w:marRight w:val="0"/>
                                  <w:marTop w:val="0"/>
                                  <w:marBottom w:val="0"/>
                                  <w:divBdr>
                                    <w:top w:val="none" w:sz="0" w:space="0" w:color="auto"/>
                                    <w:left w:val="none" w:sz="0" w:space="0" w:color="auto"/>
                                    <w:bottom w:val="none" w:sz="0" w:space="0" w:color="auto"/>
                                    <w:right w:val="none" w:sz="0" w:space="0" w:color="auto"/>
                                  </w:divBdr>
                                </w:div>
                                <w:div w:id="1522475285">
                                  <w:marLeft w:val="0"/>
                                  <w:marRight w:val="0"/>
                                  <w:marTop w:val="0"/>
                                  <w:marBottom w:val="0"/>
                                  <w:divBdr>
                                    <w:top w:val="none" w:sz="0" w:space="0" w:color="auto"/>
                                    <w:left w:val="none" w:sz="0" w:space="0" w:color="auto"/>
                                    <w:bottom w:val="none" w:sz="0" w:space="0" w:color="auto"/>
                                    <w:right w:val="none" w:sz="0" w:space="0" w:color="auto"/>
                                  </w:divBdr>
                                </w:div>
                                <w:div w:id="1131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879746">
      <w:bodyDiv w:val="1"/>
      <w:marLeft w:val="0"/>
      <w:marRight w:val="0"/>
      <w:marTop w:val="0"/>
      <w:marBottom w:val="0"/>
      <w:divBdr>
        <w:top w:val="none" w:sz="0" w:space="0" w:color="auto"/>
        <w:left w:val="none" w:sz="0" w:space="0" w:color="auto"/>
        <w:bottom w:val="none" w:sz="0" w:space="0" w:color="auto"/>
        <w:right w:val="none" w:sz="0" w:space="0" w:color="auto"/>
      </w:divBdr>
      <w:divsChild>
        <w:div w:id="1796412988">
          <w:marLeft w:val="0"/>
          <w:marRight w:val="0"/>
          <w:marTop w:val="0"/>
          <w:marBottom w:val="0"/>
          <w:divBdr>
            <w:top w:val="none" w:sz="0" w:space="0" w:color="auto"/>
            <w:left w:val="none" w:sz="0" w:space="0" w:color="auto"/>
            <w:bottom w:val="none" w:sz="0" w:space="0" w:color="auto"/>
            <w:right w:val="none" w:sz="0" w:space="0" w:color="auto"/>
          </w:divBdr>
          <w:divsChild>
            <w:div w:id="653534457">
              <w:marLeft w:val="150"/>
              <w:marRight w:val="150"/>
              <w:marTop w:val="0"/>
              <w:marBottom w:val="150"/>
              <w:divBdr>
                <w:top w:val="none" w:sz="0" w:space="0" w:color="auto"/>
                <w:left w:val="none" w:sz="0" w:space="0" w:color="auto"/>
                <w:bottom w:val="none" w:sz="0" w:space="0" w:color="auto"/>
                <w:right w:val="none" w:sz="0" w:space="0" w:color="auto"/>
              </w:divBdr>
              <w:divsChild>
                <w:div w:id="506869077">
                  <w:marLeft w:val="0"/>
                  <w:marRight w:val="0"/>
                  <w:marTop w:val="0"/>
                  <w:marBottom w:val="0"/>
                  <w:divBdr>
                    <w:top w:val="none" w:sz="0" w:space="0" w:color="auto"/>
                    <w:left w:val="none" w:sz="0" w:space="0" w:color="auto"/>
                    <w:bottom w:val="none" w:sz="0" w:space="0" w:color="auto"/>
                    <w:right w:val="none" w:sz="0" w:space="0" w:color="auto"/>
                  </w:divBdr>
                  <w:divsChild>
                    <w:div w:id="1752922471">
                      <w:marLeft w:val="0"/>
                      <w:marRight w:val="0"/>
                      <w:marTop w:val="0"/>
                      <w:marBottom w:val="0"/>
                      <w:divBdr>
                        <w:top w:val="none" w:sz="0" w:space="0" w:color="auto"/>
                        <w:left w:val="none" w:sz="0" w:space="0" w:color="auto"/>
                        <w:bottom w:val="none" w:sz="0" w:space="0" w:color="auto"/>
                        <w:right w:val="none" w:sz="0" w:space="0" w:color="auto"/>
                      </w:divBdr>
                      <w:divsChild>
                        <w:div w:id="276329156">
                          <w:marLeft w:val="0"/>
                          <w:marRight w:val="0"/>
                          <w:marTop w:val="0"/>
                          <w:marBottom w:val="0"/>
                          <w:divBdr>
                            <w:top w:val="none" w:sz="0" w:space="0" w:color="auto"/>
                            <w:left w:val="none" w:sz="0" w:space="0" w:color="auto"/>
                            <w:bottom w:val="none" w:sz="0" w:space="0" w:color="auto"/>
                            <w:right w:val="none" w:sz="0" w:space="0" w:color="auto"/>
                          </w:divBdr>
                          <w:divsChild>
                            <w:div w:id="1961187188">
                              <w:marLeft w:val="0"/>
                              <w:marRight w:val="0"/>
                              <w:marTop w:val="0"/>
                              <w:marBottom w:val="0"/>
                              <w:divBdr>
                                <w:top w:val="none" w:sz="0" w:space="0" w:color="auto"/>
                                <w:left w:val="none" w:sz="0" w:space="0" w:color="auto"/>
                                <w:bottom w:val="none" w:sz="0" w:space="0" w:color="auto"/>
                                <w:right w:val="none" w:sz="0" w:space="0" w:color="auto"/>
                              </w:divBdr>
                              <w:divsChild>
                                <w:div w:id="1032413433">
                                  <w:marLeft w:val="0"/>
                                  <w:marRight w:val="0"/>
                                  <w:marTop w:val="0"/>
                                  <w:marBottom w:val="0"/>
                                  <w:divBdr>
                                    <w:top w:val="none" w:sz="0" w:space="0" w:color="auto"/>
                                    <w:left w:val="none" w:sz="0" w:space="0" w:color="auto"/>
                                    <w:bottom w:val="none" w:sz="0" w:space="0" w:color="auto"/>
                                    <w:right w:val="none" w:sz="0" w:space="0" w:color="auto"/>
                                  </w:divBdr>
                                </w:div>
                                <w:div w:id="12663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294665">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sChild>
            <w:div w:id="1930041941">
              <w:marLeft w:val="150"/>
              <w:marRight w:val="150"/>
              <w:marTop w:val="0"/>
              <w:marBottom w:val="150"/>
              <w:divBdr>
                <w:top w:val="none" w:sz="0" w:space="0" w:color="auto"/>
                <w:left w:val="none" w:sz="0" w:space="0" w:color="auto"/>
                <w:bottom w:val="none" w:sz="0" w:space="0" w:color="auto"/>
                <w:right w:val="none" w:sz="0" w:space="0" w:color="auto"/>
              </w:divBdr>
              <w:divsChild>
                <w:div w:id="1553613445">
                  <w:marLeft w:val="0"/>
                  <w:marRight w:val="0"/>
                  <w:marTop w:val="0"/>
                  <w:marBottom w:val="0"/>
                  <w:divBdr>
                    <w:top w:val="none" w:sz="0" w:space="0" w:color="auto"/>
                    <w:left w:val="none" w:sz="0" w:space="0" w:color="auto"/>
                    <w:bottom w:val="none" w:sz="0" w:space="0" w:color="auto"/>
                    <w:right w:val="none" w:sz="0" w:space="0" w:color="auto"/>
                  </w:divBdr>
                  <w:divsChild>
                    <w:div w:id="1775049492">
                      <w:marLeft w:val="0"/>
                      <w:marRight w:val="0"/>
                      <w:marTop w:val="0"/>
                      <w:marBottom w:val="0"/>
                      <w:divBdr>
                        <w:top w:val="none" w:sz="0" w:space="0" w:color="auto"/>
                        <w:left w:val="none" w:sz="0" w:space="0" w:color="auto"/>
                        <w:bottom w:val="none" w:sz="0" w:space="0" w:color="auto"/>
                        <w:right w:val="none" w:sz="0" w:space="0" w:color="auto"/>
                      </w:divBdr>
                      <w:divsChild>
                        <w:div w:id="203098088">
                          <w:marLeft w:val="0"/>
                          <w:marRight w:val="0"/>
                          <w:marTop w:val="0"/>
                          <w:marBottom w:val="0"/>
                          <w:divBdr>
                            <w:top w:val="none" w:sz="0" w:space="0" w:color="auto"/>
                            <w:left w:val="none" w:sz="0" w:space="0" w:color="auto"/>
                            <w:bottom w:val="none" w:sz="0" w:space="0" w:color="auto"/>
                            <w:right w:val="none" w:sz="0" w:space="0" w:color="auto"/>
                          </w:divBdr>
                          <w:divsChild>
                            <w:div w:id="728113872">
                              <w:marLeft w:val="0"/>
                              <w:marRight w:val="0"/>
                              <w:marTop w:val="0"/>
                              <w:marBottom w:val="0"/>
                              <w:divBdr>
                                <w:top w:val="none" w:sz="0" w:space="0" w:color="auto"/>
                                <w:left w:val="none" w:sz="0" w:space="0" w:color="auto"/>
                                <w:bottom w:val="none" w:sz="0" w:space="0" w:color="auto"/>
                                <w:right w:val="none" w:sz="0" w:space="0" w:color="auto"/>
                              </w:divBdr>
                              <w:divsChild>
                                <w:div w:id="582959620">
                                  <w:marLeft w:val="0"/>
                                  <w:marRight w:val="0"/>
                                  <w:marTop w:val="0"/>
                                  <w:marBottom w:val="0"/>
                                  <w:divBdr>
                                    <w:top w:val="none" w:sz="0" w:space="0" w:color="auto"/>
                                    <w:left w:val="none" w:sz="0" w:space="0" w:color="auto"/>
                                    <w:bottom w:val="none" w:sz="0" w:space="0" w:color="auto"/>
                                    <w:right w:val="none" w:sz="0" w:space="0" w:color="auto"/>
                                  </w:divBdr>
                                </w:div>
                                <w:div w:id="567618187">
                                  <w:marLeft w:val="0"/>
                                  <w:marRight w:val="0"/>
                                  <w:marTop w:val="0"/>
                                  <w:marBottom w:val="0"/>
                                  <w:divBdr>
                                    <w:top w:val="none" w:sz="0" w:space="0" w:color="auto"/>
                                    <w:left w:val="none" w:sz="0" w:space="0" w:color="auto"/>
                                    <w:bottom w:val="none" w:sz="0" w:space="0" w:color="auto"/>
                                    <w:right w:val="none" w:sz="0" w:space="0" w:color="auto"/>
                                  </w:divBdr>
                                </w:div>
                                <w:div w:id="706374768">
                                  <w:marLeft w:val="0"/>
                                  <w:marRight w:val="0"/>
                                  <w:marTop w:val="0"/>
                                  <w:marBottom w:val="0"/>
                                  <w:divBdr>
                                    <w:top w:val="none" w:sz="0" w:space="0" w:color="auto"/>
                                    <w:left w:val="none" w:sz="0" w:space="0" w:color="auto"/>
                                    <w:bottom w:val="none" w:sz="0" w:space="0" w:color="auto"/>
                                    <w:right w:val="none" w:sz="0" w:space="0" w:color="auto"/>
                                  </w:divBdr>
                                  <w:divsChild>
                                    <w:div w:id="48656883">
                                      <w:marLeft w:val="0"/>
                                      <w:marRight w:val="0"/>
                                      <w:marTop w:val="0"/>
                                      <w:marBottom w:val="0"/>
                                      <w:divBdr>
                                        <w:top w:val="none" w:sz="0" w:space="0" w:color="auto"/>
                                        <w:left w:val="none" w:sz="0" w:space="0" w:color="auto"/>
                                        <w:bottom w:val="none" w:sz="0" w:space="0" w:color="auto"/>
                                        <w:right w:val="none" w:sz="0" w:space="0" w:color="auto"/>
                                      </w:divBdr>
                                    </w:div>
                                    <w:div w:id="799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24478">
      <w:bodyDiv w:val="1"/>
      <w:marLeft w:val="0"/>
      <w:marRight w:val="0"/>
      <w:marTop w:val="0"/>
      <w:marBottom w:val="0"/>
      <w:divBdr>
        <w:top w:val="none" w:sz="0" w:space="0" w:color="auto"/>
        <w:left w:val="none" w:sz="0" w:space="0" w:color="auto"/>
        <w:bottom w:val="none" w:sz="0" w:space="0" w:color="auto"/>
        <w:right w:val="none" w:sz="0" w:space="0" w:color="auto"/>
      </w:divBdr>
      <w:divsChild>
        <w:div w:id="1206261272">
          <w:marLeft w:val="0"/>
          <w:marRight w:val="0"/>
          <w:marTop w:val="0"/>
          <w:marBottom w:val="0"/>
          <w:divBdr>
            <w:top w:val="none" w:sz="0" w:space="0" w:color="auto"/>
            <w:left w:val="none" w:sz="0" w:space="0" w:color="auto"/>
            <w:bottom w:val="none" w:sz="0" w:space="0" w:color="auto"/>
            <w:right w:val="none" w:sz="0" w:space="0" w:color="auto"/>
          </w:divBdr>
          <w:divsChild>
            <w:div w:id="1145705432">
              <w:marLeft w:val="150"/>
              <w:marRight w:val="150"/>
              <w:marTop w:val="0"/>
              <w:marBottom w:val="150"/>
              <w:divBdr>
                <w:top w:val="none" w:sz="0" w:space="0" w:color="auto"/>
                <w:left w:val="none" w:sz="0" w:space="0" w:color="auto"/>
                <w:bottom w:val="none" w:sz="0" w:space="0" w:color="auto"/>
                <w:right w:val="none" w:sz="0" w:space="0" w:color="auto"/>
              </w:divBdr>
              <w:divsChild>
                <w:div w:id="945428130">
                  <w:marLeft w:val="0"/>
                  <w:marRight w:val="0"/>
                  <w:marTop w:val="0"/>
                  <w:marBottom w:val="0"/>
                  <w:divBdr>
                    <w:top w:val="none" w:sz="0" w:space="0" w:color="auto"/>
                    <w:left w:val="none" w:sz="0" w:space="0" w:color="auto"/>
                    <w:bottom w:val="none" w:sz="0" w:space="0" w:color="auto"/>
                    <w:right w:val="none" w:sz="0" w:space="0" w:color="auto"/>
                  </w:divBdr>
                  <w:divsChild>
                    <w:div w:id="547567825">
                      <w:marLeft w:val="0"/>
                      <w:marRight w:val="0"/>
                      <w:marTop w:val="0"/>
                      <w:marBottom w:val="0"/>
                      <w:divBdr>
                        <w:top w:val="none" w:sz="0" w:space="0" w:color="auto"/>
                        <w:left w:val="none" w:sz="0" w:space="0" w:color="auto"/>
                        <w:bottom w:val="none" w:sz="0" w:space="0" w:color="auto"/>
                        <w:right w:val="none" w:sz="0" w:space="0" w:color="auto"/>
                      </w:divBdr>
                      <w:divsChild>
                        <w:div w:id="747655892">
                          <w:marLeft w:val="0"/>
                          <w:marRight w:val="0"/>
                          <w:marTop w:val="0"/>
                          <w:marBottom w:val="0"/>
                          <w:divBdr>
                            <w:top w:val="none" w:sz="0" w:space="0" w:color="auto"/>
                            <w:left w:val="none" w:sz="0" w:space="0" w:color="auto"/>
                            <w:bottom w:val="none" w:sz="0" w:space="0" w:color="auto"/>
                            <w:right w:val="none" w:sz="0" w:space="0" w:color="auto"/>
                          </w:divBdr>
                          <w:divsChild>
                            <w:div w:id="172381912">
                              <w:marLeft w:val="0"/>
                              <w:marRight w:val="0"/>
                              <w:marTop w:val="0"/>
                              <w:marBottom w:val="0"/>
                              <w:divBdr>
                                <w:top w:val="none" w:sz="0" w:space="0" w:color="auto"/>
                                <w:left w:val="none" w:sz="0" w:space="0" w:color="auto"/>
                                <w:bottom w:val="none" w:sz="0" w:space="0" w:color="auto"/>
                                <w:right w:val="none" w:sz="0" w:space="0" w:color="auto"/>
                              </w:divBdr>
                              <w:divsChild>
                                <w:div w:id="460005510">
                                  <w:marLeft w:val="0"/>
                                  <w:marRight w:val="0"/>
                                  <w:marTop w:val="0"/>
                                  <w:marBottom w:val="0"/>
                                  <w:divBdr>
                                    <w:top w:val="none" w:sz="0" w:space="0" w:color="auto"/>
                                    <w:left w:val="none" w:sz="0" w:space="0" w:color="auto"/>
                                    <w:bottom w:val="none" w:sz="0" w:space="0" w:color="auto"/>
                                    <w:right w:val="none" w:sz="0" w:space="0" w:color="auto"/>
                                  </w:divBdr>
                                </w:div>
                                <w:div w:id="1482309118">
                                  <w:marLeft w:val="0"/>
                                  <w:marRight w:val="0"/>
                                  <w:marTop w:val="0"/>
                                  <w:marBottom w:val="0"/>
                                  <w:divBdr>
                                    <w:top w:val="none" w:sz="0" w:space="0" w:color="auto"/>
                                    <w:left w:val="none" w:sz="0" w:space="0" w:color="auto"/>
                                    <w:bottom w:val="none" w:sz="0" w:space="0" w:color="auto"/>
                                    <w:right w:val="none" w:sz="0" w:space="0" w:color="auto"/>
                                  </w:divBdr>
                                </w:div>
                                <w:div w:id="1501892870">
                                  <w:marLeft w:val="0"/>
                                  <w:marRight w:val="0"/>
                                  <w:marTop w:val="0"/>
                                  <w:marBottom w:val="90"/>
                                  <w:divBdr>
                                    <w:top w:val="single" w:sz="6" w:space="3" w:color="222277"/>
                                    <w:left w:val="single" w:sz="6" w:space="3" w:color="222277"/>
                                    <w:bottom w:val="single" w:sz="6" w:space="3" w:color="222277"/>
                                    <w:right w:val="single" w:sz="6" w:space="3" w:color="222277"/>
                                  </w:divBdr>
                                </w:div>
                                <w:div w:id="52437368">
                                  <w:marLeft w:val="0"/>
                                  <w:marRight w:val="0"/>
                                  <w:marTop w:val="0"/>
                                  <w:marBottom w:val="0"/>
                                  <w:divBdr>
                                    <w:top w:val="none" w:sz="0" w:space="0" w:color="auto"/>
                                    <w:left w:val="none" w:sz="0" w:space="0" w:color="auto"/>
                                    <w:bottom w:val="none" w:sz="0" w:space="0" w:color="auto"/>
                                    <w:right w:val="none" w:sz="0" w:space="0" w:color="auto"/>
                                  </w:divBdr>
                                  <w:divsChild>
                                    <w:div w:id="913202439">
                                      <w:marLeft w:val="0"/>
                                      <w:marRight w:val="0"/>
                                      <w:marTop w:val="0"/>
                                      <w:marBottom w:val="0"/>
                                      <w:divBdr>
                                        <w:top w:val="none" w:sz="0" w:space="0" w:color="auto"/>
                                        <w:left w:val="none" w:sz="0" w:space="0" w:color="auto"/>
                                        <w:bottom w:val="none" w:sz="0" w:space="0" w:color="auto"/>
                                        <w:right w:val="none" w:sz="0" w:space="0" w:color="auto"/>
                                      </w:divBdr>
                                      <w:divsChild>
                                        <w:div w:id="3798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5094">
      <w:bodyDiv w:val="1"/>
      <w:marLeft w:val="0"/>
      <w:marRight w:val="0"/>
      <w:marTop w:val="0"/>
      <w:marBottom w:val="0"/>
      <w:divBdr>
        <w:top w:val="none" w:sz="0" w:space="0" w:color="auto"/>
        <w:left w:val="none" w:sz="0" w:space="0" w:color="auto"/>
        <w:bottom w:val="none" w:sz="0" w:space="0" w:color="auto"/>
        <w:right w:val="none" w:sz="0" w:space="0" w:color="auto"/>
      </w:divBdr>
      <w:divsChild>
        <w:div w:id="1505054073">
          <w:marLeft w:val="0"/>
          <w:marRight w:val="0"/>
          <w:marTop w:val="0"/>
          <w:marBottom w:val="0"/>
          <w:divBdr>
            <w:top w:val="none" w:sz="0" w:space="0" w:color="auto"/>
            <w:left w:val="none" w:sz="0" w:space="0" w:color="auto"/>
            <w:bottom w:val="none" w:sz="0" w:space="0" w:color="auto"/>
            <w:right w:val="none" w:sz="0" w:space="0" w:color="auto"/>
          </w:divBdr>
          <w:divsChild>
            <w:div w:id="2032951832">
              <w:marLeft w:val="150"/>
              <w:marRight w:val="150"/>
              <w:marTop w:val="0"/>
              <w:marBottom w:val="150"/>
              <w:divBdr>
                <w:top w:val="none" w:sz="0" w:space="0" w:color="auto"/>
                <w:left w:val="none" w:sz="0" w:space="0" w:color="auto"/>
                <w:bottom w:val="none" w:sz="0" w:space="0" w:color="auto"/>
                <w:right w:val="none" w:sz="0" w:space="0" w:color="auto"/>
              </w:divBdr>
              <w:divsChild>
                <w:div w:id="1858957396">
                  <w:marLeft w:val="0"/>
                  <w:marRight w:val="0"/>
                  <w:marTop w:val="0"/>
                  <w:marBottom w:val="0"/>
                  <w:divBdr>
                    <w:top w:val="none" w:sz="0" w:space="0" w:color="auto"/>
                    <w:left w:val="none" w:sz="0" w:space="0" w:color="auto"/>
                    <w:bottom w:val="none" w:sz="0" w:space="0" w:color="auto"/>
                    <w:right w:val="none" w:sz="0" w:space="0" w:color="auto"/>
                  </w:divBdr>
                  <w:divsChild>
                    <w:div w:id="159277940">
                      <w:marLeft w:val="0"/>
                      <w:marRight w:val="0"/>
                      <w:marTop w:val="0"/>
                      <w:marBottom w:val="0"/>
                      <w:divBdr>
                        <w:top w:val="none" w:sz="0" w:space="0" w:color="auto"/>
                        <w:left w:val="none" w:sz="0" w:space="0" w:color="auto"/>
                        <w:bottom w:val="none" w:sz="0" w:space="0" w:color="auto"/>
                        <w:right w:val="none" w:sz="0" w:space="0" w:color="auto"/>
                      </w:divBdr>
                      <w:divsChild>
                        <w:div w:id="958804298">
                          <w:marLeft w:val="0"/>
                          <w:marRight w:val="0"/>
                          <w:marTop w:val="0"/>
                          <w:marBottom w:val="0"/>
                          <w:divBdr>
                            <w:top w:val="none" w:sz="0" w:space="0" w:color="auto"/>
                            <w:left w:val="none" w:sz="0" w:space="0" w:color="auto"/>
                            <w:bottom w:val="none" w:sz="0" w:space="0" w:color="auto"/>
                            <w:right w:val="none" w:sz="0" w:space="0" w:color="auto"/>
                          </w:divBdr>
                          <w:divsChild>
                            <w:div w:id="791509756">
                              <w:marLeft w:val="0"/>
                              <w:marRight w:val="0"/>
                              <w:marTop w:val="0"/>
                              <w:marBottom w:val="0"/>
                              <w:divBdr>
                                <w:top w:val="none" w:sz="0" w:space="0" w:color="auto"/>
                                <w:left w:val="none" w:sz="0" w:space="0" w:color="auto"/>
                                <w:bottom w:val="none" w:sz="0" w:space="0" w:color="auto"/>
                                <w:right w:val="none" w:sz="0" w:space="0" w:color="auto"/>
                              </w:divBdr>
                              <w:divsChild>
                                <w:div w:id="921446226">
                                  <w:marLeft w:val="0"/>
                                  <w:marRight w:val="0"/>
                                  <w:marTop w:val="0"/>
                                  <w:marBottom w:val="0"/>
                                  <w:divBdr>
                                    <w:top w:val="none" w:sz="0" w:space="0" w:color="auto"/>
                                    <w:left w:val="none" w:sz="0" w:space="0" w:color="auto"/>
                                    <w:bottom w:val="none" w:sz="0" w:space="0" w:color="auto"/>
                                    <w:right w:val="none" w:sz="0" w:space="0" w:color="auto"/>
                                  </w:divBdr>
                                </w:div>
                                <w:div w:id="360010205">
                                  <w:marLeft w:val="0"/>
                                  <w:marRight w:val="0"/>
                                  <w:marTop w:val="0"/>
                                  <w:marBottom w:val="0"/>
                                  <w:divBdr>
                                    <w:top w:val="none" w:sz="0" w:space="0" w:color="auto"/>
                                    <w:left w:val="none" w:sz="0" w:space="0" w:color="auto"/>
                                    <w:bottom w:val="none" w:sz="0" w:space="0" w:color="auto"/>
                                    <w:right w:val="none" w:sz="0" w:space="0" w:color="auto"/>
                                  </w:divBdr>
                                </w:div>
                                <w:div w:id="1810249458">
                                  <w:marLeft w:val="0"/>
                                  <w:marRight w:val="0"/>
                                  <w:marTop w:val="0"/>
                                  <w:marBottom w:val="0"/>
                                  <w:divBdr>
                                    <w:top w:val="none" w:sz="0" w:space="0" w:color="auto"/>
                                    <w:left w:val="none" w:sz="0" w:space="0" w:color="auto"/>
                                    <w:bottom w:val="none" w:sz="0" w:space="0" w:color="auto"/>
                                    <w:right w:val="none" w:sz="0" w:space="0" w:color="auto"/>
                                  </w:divBdr>
                                </w:div>
                                <w:div w:id="1980577000">
                                  <w:marLeft w:val="0"/>
                                  <w:marRight w:val="0"/>
                                  <w:marTop w:val="0"/>
                                  <w:marBottom w:val="0"/>
                                  <w:divBdr>
                                    <w:top w:val="none" w:sz="0" w:space="0" w:color="auto"/>
                                    <w:left w:val="none" w:sz="0" w:space="0" w:color="auto"/>
                                    <w:bottom w:val="none" w:sz="0" w:space="0" w:color="auto"/>
                                    <w:right w:val="none" w:sz="0" w:space="0" w:color="auto"/>
                                  </w:divBdr>
                                </w:div>
                                <w:div w:id="13446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429811">
      <w:bodyDiv w:val="1"/>
      <w:marLeft w:val="0"/>
      <w:marRight w:val="0"/>
      <w:marTop w:val="0"/>
      <w:marBottom w:val="0"/>
      <w:divBdr>
        <w:top w:val="none" w:sz="0" w:space="0" w:color="auto"/>
        <w:left w:val="none" w:sz="0" w:space="0" w:color="auto"/>
        <w:bottom w:val="none" w:sz="0" w:space="0" w:color="auto"/>
        <w:right w:val="none" w:sz="0" w:space="0" w:color="auto"/>
      </w:divBdr>
      <w:divsChild>
        <w:div w:id="200749981">
          <w:marLeft w:val="0"/>
          <w:marRight w:val="0"/>
          <w:marTop w:val="0"/>
          <w:marBottom w:val="0"/>
          <w:divBdr>
            <w:top w:val="none" w:sz="0" w:space="0" w:color="auto"/>
            <w:left w:val="none" w:sz="0" w:space="0" w:color="auto"/>
            <w:bottom w:val="none" w:sz="0" w:space="0" w:color="auto"/>
            <w:right w:val="none" w:sz="0" w:space="0" w:color="auto"/>
          </w:divBdr>
          <w:divsChild>
            <w:div w:id="615794670">
              <w:marLeft w:val="150"/>
              <w:marRight w:val="150"/>
              <w:marTop w:val="0"/>
              <w:marBottom w:val="150"/>
              <w:divBdr>
                <w:top w:val="none" w:sz="0" w:space="0" w:color="auto"/>
                <w:left w:val="none" w:sz="0" w:space="0" w:color="auto"/>
                <w:bottom w:val="none" w:sz="0" w:space="0" w:color="auto"/>
                <w:right w:val="none" w:sz="0" w:space="0" w:color="auto"/>
              </w:divBdr>
              <w:divsChild>
                <w:div w:id="219174135">
                  <w:marLeft w:val="0"/>
                  <w:marRight w:val="0"/>
                  <w:marTop w:val="0"/>
                  <w:marBottom w:val="0"/>
                  <w:divBdr>
                    <w:top w:val="none" w:sz="0" w:space="0" w:color="auto"/>
                    <w:left w:val="none" w:sz="0" w:space="0" w:color="auto"/>
                    <w:bottom w:val="none" w:sz="0" w:space="0" w:color="auto"/>
                    <w:right w:val="none" w:sz="0" w:space="0" w:color="auto"/>
                  </w:divBdr>
                  <w:divsChild>
                    <w:div w:id="1138035089">
                      <w:marLeft w:val="0"/>
                      <w:marRight w:val="0"/>
                      <w:marTop w:val="0"/>
                      <w:marBottom w:val="0"/>
                      <w:divBdr>
                        <w:top w:val="none" w:sz="0" w:space="0" w:color="auto"/>
                        <w:left w:val="none" w:sz="0" w:space="0" w:color="auto"/>
                        <w:bottom w:val="none" w:sz="0" w:space="0" w:color="auto"/>
                        <w:right w:val="none" w:sz="0" w:space="0" w:color="auto"/>
                      </w:divBdr>
                      <w:divsChild>
                        <w:div w:id="1185285055">
                          <w:marLeft w:val="0"/>
                          <w:marRight w:val="0"/>
                          <w:marTop w:val="0"/>
                          <w:marBottom w:val="0"/>
                          <w:divBdr>
                            <w:top w:val="none" w:sz="0" w:space="0" w:color="auto"/>
                            <w:left w:val="none" w:sz="0" w:space="0" w:color="auto"/>
                            <w:bottom w:val="none" w:sz="0" w:space="0" w:color="auto"/>
                            <w:right w:val="none" w:sz="0" w:space="0" w:color="auto"/>
                          </w:divBdr>
                          <w:divsChild>
                            <w:div w:id="494305234">
                              <w:marLeft w:val="0"/>
                              <w:marRight w:val="0"/>
                              <w:marTop w:val="0"/>
                              <w:marBottom w:val="0"/>
                              <w:divBdr>
                                <w:top w:val="none" w:sz="0" w:space="0" w:color="auto"/>
                                <w:left w:val="none" w:sz="0" w:space="0" w:color="auto"/>
                                <w:bottom w:val="none" w:sz="0" w:space="0" w:color="auto"/>
                                <w:right w:val="none" w:sz="0" w:space="0" w:color="auto"/>
                              </w:divBdr>
                              <w:divsChild>
                                <w:div w:id="409893604">
                                  <w:marLeft w:val="0"/>
                                  <w:marRight w:val="0"/>
                                  <w:marTop w:val="0"/>
                                  <w:marBottom w:val="0"/>
                                  <w:divBdr>
                                    <w:top w:val="none" w:sz="0" w:space="0" w:color="auto"/>
                                    <w:left w:val="none" w:sz="0" w:space="0" w:color="auto"/>
                                    <w:bottom w:val="none" w:sz="0" w:space="0" w:color="auto"/>
                                    <w:right w:val="none" w:sz="0" w:space="0" w:color="auto"/>
                                  </w:divBdr>
                                </w:div>
                                <w:div w:id="606084958">
                                  <w:marLeft w:val="0"/>
                                  <w:marRight w:val="0"/>
                                  <w:marTop w:val="0"/>
                                  <w:marBottom w:val="0"/>
                                  <w:divBdr>
                                    <w:top w:val="none" w:sz="0" w:space="0" w:color="auto"/>
                                    <w:left w:val="none" w:sz="0" w:space="0" w:color="auto"/>
                                    <w:bottom w:val="none" w:sz="0" w:space="0" w:color="auto"/>
                                    <w:right w:val="none" w:sz="0" w:space="0" w:color="auto"/>
                                  </w:divBdr>
                                </w:div>
                                <w:div w:id="888035809">
                                  <w:marLeft w:val="0"/>
                                  <w:marRight w:val="0"/>
                                  <w:marTop w:val="0"/>
                                  <w:marBottom w:val="288"/>
                                  <w:divBdr>
                                    <w:top w:val="none" w:sz="0" w:space="0" w:color="auto"/>
                                    <w:left w:val="none" w:sz="0" w:space="0" w:color="auto"/>
                                    <w:bottom w:val="none" w:sz="0" w:space="0" w:color="auto"/>
                                    <w:right w:val="none" w:sz="0" w:space="0" w:color="auto"/>
                                  </w:divBdr>
                                </w:div>
                                <w:div w:id="1077090098">
                                  <w:marLeft w:val="0"/>
                                  <w:marRight w:val="0"/>
                                  <w:marTop w:val="0"/>
                                  <w:marBottom w:val="288"/>
                                  <w:divBdr>
                                    <w:top w:val="none" w:sz="0" w:space="0" w:color="auto"/>
                                    <w:left w:val="none" w:sz="0" w:space="0" w:color="auto"/>
                                    <w:bottom w:val="none" w:sz="0" w:space="0" w:color="auto"/>
                                    <w:right w:val="none" w:sz="0" w:space="0" w:color="auto"/>
                                  </w:divBdr>
                                </w:div>
                                <w:div w:id="1502819233">
                                  <w:marLeft w:val="0"/>
                                  <w:marRight w:val="0"/>
                                  <w:marTop w:val="0"/>
                                  <w:marBottom w:val="288"/>
                                  <w:divBdr>
                                    <w:top w:val="none" w:sz="0" w:space="0" w:color="auto"/>
                                    <w:left w:val="none" w:sz="0" w:space="0" w:color="auto"/>
                                    <w:bottom w:val="none" w:sz="0" w:space="0" w:color="auto"/>
                                    <w:right w:val="none" w:sz="0" w:space="0" w:color="auto"/>
                                  </w:divBdr>
                                </w:div>
                                <w:div w:id="758252806">
                                  <w:marLeft w:val="0"/>
                                  <w:marRight w:val="0"/>
                                  <w:marTop w:val="0"/>
                                  <w:marBottom w:val="288"/>
                                  <w:divBdr>
                                    <w:top w:val="none" w:sz="0" w:space="0" w:color="auto"/>
                                    <w:left w:val="none" w:sz="0" w:space="0" w:color="auto"/>
                                    <w:bottom w:val="none" w:sz="0" w:space="0" w:color="auto"/>
                                    <w:right w:val="none" w:sz="0" w:space="0" w:color="auto"/>
                                  </w:divBdr>
                                </w:div>
                                <w:div w:id="1125392729">
                                  <w:marLeft w:val="0"/>
                                  <w:marRight w:val="0"/>
                                  <w:marTop w:val="0"/>
                                  <w:marBottom w:val="288"/>
                                  <w:divBdr>
                                    <w:top w:val="none" w:sz="0" w:space="0" w:color="auto"/>
                                    <w:left w:val="none" w:sz="0" w:space="0" w:color="auto"/>
                                    <w:bottom w:val="none" w:sz="0" w:space="0" w:color="auto"/>
                                    <w:right w:val="none" w:sz="0" w:space="0" w:color="auto"/>
                                  </w:divBdr>
                                </w:div>
                                <w:div w:id="1425688435">
                                  <w:marLeft w:val="0"/>
                                  <w:marRight w:val="0"/>
                                  <w:marTop w:val="0"/>
                                  <w:marBottom w:val="288"/>
                                  <w:divBdr>
                                    <w:top w:val="none" w:sz="0" w:space="0" w:color="auto"/>
                                    <w:left w:val="none" w:sz="0" w:space="0" w:color="auto"/>
                                    <w:bottom w:val="none" w:sz="0" w:space="0" w:color="auto"/>
                                    <w:right w:val="none" w:sz="0" w:space="0" w:color="auto"/>
                                  </w:divBdr>
                                </w:div>
                                <w:div w:id="410395042">
                                  <w:marLeft w:val="0"/>
                                  <w:marRight w:val="0"/>
                                  <w:marTop w:val="0"/>
                                  <w:marBottom w:val="288"/>
                                  <w:divBdr>
                                    <w:top w:val="none" w:sz="0" w:space="0" w:color="auto"/>
                                    <w:left w:val="none" w:sz="0" w:space="0" w:color="auto"/>
                                    <w:bottom w:val="none" w:sz="0" w:space="0" w:color="auto"/>
                                    <w:right w:val="none" w:sz="0" w:space="0" w:color="auto"/>
                                  </w:divBdr>
                                </w:div>
                                <w:div w:id="1188523965">
                                  <w:marLeft w:val="0"/>
                                  <w:marRight w:val="0"/>
                                  <w:marTop w:val="0"/>
                                  <w:marBottom w:val="288"/>
                                  <w:divBdr>
                                    <w:top w:val="none" w:sz="0" w:space="0" w:color="auto"/>
                                    <w:left w:val="none" w:sz="0" w:space="0" w:color="auto"/>
                                    <w:bottom w:val="none" w:sz="0" w:space="0" w:color="auto"/>
                                    <w:right w:val="none" w:sz="0" w:space="0" w:color="auto"/>
                                  </w:divBdr>
                                </w:div>
                                <w:div w:id="1502744431">
                                  <w:marLeft w:val="0"/>
                                  <w:marRight w:val="0"/>
                                  <w:marTop w:val="0"/>
                                  <w:marBottom w:val="288"/>
                                  <w:divBdr>
                                    <w:top w:val="none" w:sz="0" w:space="0" w:color="auto"/>
                                    <w:left w:val="none" w:sz="0" w:space="0" w:color="auto"/>
                                    <w:bottom w:val="none" w:sz="0" w:space="0" w:color="auto"/>
                                    <w:right w:val="none" w:sz="0" w:space="0" w:color="auto"/>
                                  </w:divBdr>
                                </w:div>
                                <w:div w:id="376592986">
                                  <w:marLeft w:val="0"/>
                                  <w:marRight w:val="0"/>
                                  <w:marTop w:val="0"/>
                                  <w:marBottom w:val="288"/>
                                  <w:divBdr>
                                    <w:top w:val="none" w:sz="0" w:space="0" w:color="auto"/>
                                    <w:left w:val="none" w:sz="0" w:space="0" w:color="auto"/>
                                    <w:bottom w:val="none" w:sz="0" w:space="0" w:color="auto"/>
                                    <w:right w:val="none" w:sz="0" w:space="0" w:color="auto"/>
                                  </w:divBdr>
                                </w:div>
                                <w:div w:id="1668552364">
                                  <w:marLeft w:val="0"/>
                                  <w:marRight w:val="0"/>
                                  <w:marTop w:val="0"/>
                                  <w:marBottom w:val="288"/>
                                  <w:divBdr>
                                    <w:top w:val="none" w:sz="0" w:space="0" w:color="auto"/>
                                    <w:left w:val="none" w:sz="0" w:space="0" w:color="auto"/>
                                    <w:bottom w:val="none" w:sz="0" w:space="0" w:color="auto"/>
                                    <w:right w:val="none" w:sz="0" w:space="0" w:color="auto"/>
                                  </w:divBdr>
                                </w:div>
                                <w:div w:id="1545751479">
                                  <w:marLeft w:val="0"/>
                                  <w:marRight w:val="0"/>
                                  <w:marTop w:val="0"/>
                                  <w:marBottom w:val="288"/>
                                  <w:divBdr>
                                    <w:top w:val="none" w:sz="0" w:space="0" w:color="auto"/>
                                    <w:left w:val="none" w:sz="0" w:space="0" w:color="auto"/>
                                    <w:bottom w:val="none" w:sz="0" w:space="0" w:color="auto"/>
                                    <w:right w:val="none" w:sz="0" w:space="0" w:color="auto"/>
                                  </w:divBdr>
                                </w:div>
                                <w:div w:id="1399591318">
                                  <w:marLeft w:val="0"/>
                                  <w:marRight w:val="0"/>
                                  <w:marTop w:val="0"/>
                                  <w:marBottom w:val="288"/>
                                  <w:divBdr>
                                    <w:top w:val="none" w:sz="0" w:space="0" w:color="auto"/>
                                    <w:left w:val="none" w:sz="0" w:space="0" w:color="auto"/>
                                    <w:bottom w:val="none" w:sz="0" w:space="0" w:color="auto"/>
                                    <w:right w:val="none" w:sz="0" w:space="0" w:color="auto"/>
                                  </w:divBdr>
                                </w:div>
                                <w:div w:id="794711613">
                                  <w:marLeft w:val="0"/>
                                  <w:marRight w:val="0"/>
                                  <w:marTop w:val="0"/>
                                  <w:marBottom w:val="288"/>
                                  <w:divBdr>
                                    <w:top w:val="none" w:sz="0" w:space="0" w:color="auto"/>
                                    <w:left w:val="none" w:sz="0" w:space="0" w:color="auto"/>
                                    <w:bottom w:val="none" w:sz="0" w:space="0" w:color="auto"/>
                                    <w:right w:val="none" w:sz="0" w:space="0" w:color="auto"/>
                                  </w:divBdr>
                                </w:div>
                                <w:div w:id="331109096">
                                  <w:marLeft w:val="0"/>
                                  <w:marRight w:val="0"/>
                                  <w:marTop w:val="0"/>
                                  <w:marBottom w:val="288"/>
                                  <w:divBdr>
                                    <w:top w:val="none" w:sz="0" w:space="0" w:color="auto"/>
                                    <w:left w:val="none" w:sz="0" w:space="0" w:color="auto"/>
                                    <w:bottom w:val="none" w:sz="0" w:space="0" w:color="auto"/>
                                    <w:right w:val="none" w:sz="0" w:space="0" w:color="auto"/>
                                  </w:divBdr>
                                </w:div>
                                <w:div w:id="1017774962">
                                  <w:marLeft w:val="0"/>
                                  <w:marRight w:val="0"/>
                                  <w:marTop w:val="0"/>
                                  <w:marBottom w:val="288"/>
                                  <w:divBdr>
                                    <w:top w:val="none" w:sz="0" w:space="0" w:color="auto"/>
                                    <w:left w:val="none" w:sz="0" w:space="0" w:color="auto"/>
                                    <w:bottom w:val="none" w:sz="0" w:space="0" w:color="auto"/>
                                    <w:right w:val="none" w:sz="0" w:space="0" w:color="auto"/>
                                  </w:divBdr>
                                </w:div>
                                <w:div w:id="863515935">
                                  <w:marLeft w:val="0"/>
                                  <w:marRight w:val="0"/>
                                  <w:marTop w:val="0"/>
                                  <w:marBottom w:val="288"/>
                                  <w:divBdr>
                                    <w:top w:val="none" w:sz="0" w:space="0" w:color="auto"/>
                                    <w:left w:val="none" w:sz="0" w:space="0" w:color="auto"/>
                                    <w:bottom w:val="none" w:sz="0" w:space="0" w:color="auto"/>
                                    <w:right w:val="none" w:sz="0" w:space="0" w:color="auto"/>
                                  </w:divBdr>
                                </w:div>
                                <w:div w:id="55247894">
                                  <w:marLeft w:val="0"/>
                                  <w:marRight w:val="0"/>
                                  <w:marTop w:val="0"/>
                                  <w:marBottom w:val="288"/>
                                  <w:divBdr>
                                    <w:top w:val="none" w:sz="0" w:space="0" w:color="auto"/>
                                    <w:left w:val="none" w:sz="0" w:space="0" w:color="auto"/>
                                    <w:bottom w:val="none" w:sz="0" w:space="0" w:color="auto"/>
                                    <w:right w:val="none" w:sz="0" w:space="0" w:color="auto"/>
                                  </w:divBdr>
                                </w:div>
                                <w:div w:id="1188250995">
                                  <w:marLeft w:val="0"/>
                                  <w:marRight w:val="0"/>
                                  <w:marTop w:val="0"/>
                                  <w:marBottom w:val="288"/>
                                  <w:divBdr>
                                    <w:top w:val="none" w:sz="0" w:space="0" w:color="auto"/>
                                    <w:left w:val="none" w:sz="0" w:space="0" w:color="auto"/>
                                    <w:bottom w:val="none" w:sz="0" w:space="0" w:color="auto"/>
                                    <w:right w:val="none" w:sz="0" w:space="0" w:color="auto"/>
                                  </w:divBdr>
                                </w:div>
                                <w:div w:id="1575318379">
                                  <w:marLeft w:val="0"/>
                                  <w:marRight w:val="0"/>
                                  <w:marTop w:val="0"/>
                                  <w:marBottom w:val="288"/>
                                  <w:divBdr>
                                    <w:top w:val="none" w:sz="0" w:space="0" w:color="auto"/>
                                    <w:left w:val="none" w:sz="0" w:space="0" w:color="auto"/>
                                    <w:bottom w:val="none" w:sz="0" w:space="0" w:color="auto"/>
                                    <w:right w:val="none" w:sz="0" w:space="0" w:color="auto"/>
                                  </w:divBdr>
                                </w:div>
                                <w:div w:id="1807701056">
                                  <w:marLeft w:val="0"/>
                                  <w:marRight w:val="0"/>
                                  <w:marTop w:val="0"/>
                                  <w:marBottom w:val="288"/>
                                  <w:divBdr>
                                    <w:top w:val="none" w:sz="0" w:space="0" w:color="auto"/>
                                    <w:left w:val="none" w:sz="0" w:space="0" w:color="auto"/>
                                    <w:bottom w:val="none" w:sz="0" w:space="0" w:color="auto"/>
                                    <w:right w:val="none" w:sz="0" w:space="0" w:color="auto"/>
                                  </w:divBdr>
                                </w:div>
                                <w:div w:id="1253396724">
                                  <w:marLeft w:val="0"/>
                                  <w:marRight w:val="0"/>
                                  <w:marTop w:val="0"/>
                                  <w:marBottom w:val="288"/>
                                  <w:divBdr>
                                    <w:top w:val="none" w:sz="0" w:space="0" w:color="auto"/>
                                    <w:left w:val="none" w:sz="0" w:space="0" w:color="auto"/>
                                    <w:bottom w:val="none" w:sz="0" w:space="0" w:color="auto"/>
                                    <w:right w:val="none" w:sz="0" w:space="0" w:color="auto"/>
                                  </w:divBdr>
                                </w:div>
                                <w:div w:id="1269852466">
                                  <w:marLeft w:val="0"/>
                                  <w:marRight w:val="0"/>
                                  <w:marTop w:val="0"/>
                                  <w:marBottom w:val="288"/>
                                  <w:divBdr>
                                    <w:top w:val="none" w:sz="0" w:space="0" w:color="auto"/>
                                    <w:left w:val="none" w:sz="0" w:space="0" w:color="auto"/>
                                    <w:bottom w:val="none" w:sz="0" w:space="0" w:color="auto"/>
                                    <w:right w:val="none" w:sz="0" w:space="0" w:color="auto"/>
                                  </w:divBdr>
                                </w:div>
                                <w:div w:id="1068306938">
                                  <w:marLeft w:val="0"/>
                                  <w:marRight w:val="0"/>
                                  <w:marTop w:val="0"/>
                                  <w:marBottom w:val="288"/>
                                  <w:divBdr>
                                    <w:top w:val="none" w:sz="0" w:space="0" w:color="auto"/>
                                    <w:left w:val="none" w:sz="0" w:space="0" w:color="auto"/>
                                    <w:bottom w:val="none" w:sz="0" w:space="0" w:color="auto"/>
                                    <w:right w:val="none" w:sz="0" w:space="0" w:color="auto"/>
                                  </w:divBdr>
                                </w:div>
                                <w:div w:id="786051094">
                                  <w:marLeft w:val="0"/>
                                  <w:marRight w:val="0"/>
                                  <w:marTop w:val="0"/>
                                  <w:marBottom w:val="288"/>
                                  <w:divBdr>
                                    <w:top w:val="none" w:sz="0" w:space="0" w:color="auto"/>
                                    <w:left w:val="none" w:sz="0" w:space="0" w:color="auto"/>
                                    <w:bottom w:val="none" w:sz="0" w:space="0" w:color="auto"/>
                                    <w:right w:val="none" w:sz="0" w:space="0" w:color="auto"/>
                                  </w:divBdr>
                                </w:div>
                                <w:div w:id="1194733118">
                                  <w:marLeft w:val="0"/>
                                  <w:marRight w:val="0"/>
                                  <w:marTop w:val="0"/>
                                  <w:marBottom w:val="288"/>
                                  <w:divBdr>
                                    <w:top w:val="none" w:sz="0" w:space="0" w:color="auto"/>
                                    <w:left w:val="none" w:sz="0" w:space="0" w:color="auto"/>
                                    <w:bottom w:val="none" w:sz="0" w:space="0" w:color="auto"/>
                                    <w:right w:val="none" w:sz="0" w:space="0" w:color="auto"/>
                                  </w:divBdr>
                                </w:div>
                                <w:div w:id="228660650">
                                  <w:marLeft w:val="0"/>
                                  <w:marRight w:val="0"/>
                                  <w:marTop w:val="0"/>
                                  <w:marBottom w:val="288"/>
                                  <w:divBdr>
                                    <w:top w:val="none" w:sz="0" w:space="0" w:color="auto"/>
                                    <w:left w:val="none" w:sz="0" w:space="0" w:color="auto"/>
                                    <w:bottom w:val="none" w:sz="0" w:space="0" w:color="auto"/>
                                    <w:right w:val="none" w:sz="0" w:space="0" w:color="auto"/>
                                  </w:divBdr>
                                </w:div>
                                <w:div w:id="533268515">
                                  <w:marLeft w:val="0"/>
                                  <w:marRight w:val="0"/>
                                  <w:marTop w:val="0"/>
                                  <w:marBottom w:val="288"/>
                                  <w:divBdr>
                                    <w:top w:val="none" w:sz="0" w:space="0" w:color="auto"/>
                                    <w:left w:val="none" w:sz="0" w:space="0" w:color="auto"/>
                                    <w:bottom w:val="none" w:sz="0" w:space="0" w:color="auto"/>
                                    <w:right w:val="none" w:sz="0" w:space="0" w:color="auto"/>
                                  </w:divBdr>
                                </w:div>
                                <w:div w:id="798719448">
                                  <w:marLeft w:val="0"/>
                                  <w:marRight w:val="0"/>
                                  <w:marTop w:val="0"/>
                                  <w:marBottom w:val="288"/>
                                  <w:divBdr>
                                    <w:top w:val="none" w:sz="0" w:space="0" w:color="auto"/>
                                    <w:left w:val="none" w:sz="0" w:space="0" w:color="auto"/>
                                    <w:bottom w:val="none" w:sz="0" w:space="0" w:color="auto"/>
                                    <w:right w:val="none" w:sz="0" w:space="0" w:color="auto"/>
                                  </w:divBdr>
                                </w:div>
                                <w:div w:id="19211640">
                                  <w:marLeft w:val="0"/>
                                  <w:marRight w:val="0"/>
                                  <w:marTop w:val="0"/>
                                  <w:marBottom w:val="288"/>
                                  <w:divBdr>
                                    <w:top w:val="none" w:sz="0" w:space="0" w:color="auto"/>
                                    <w:left w:val="none" w:sz="0" w:space="0" w:color="auto"/>
                                    <w:bottom w:val="none" w:sz="0" w:space="0" w:color="auto"/>
                                    <w:right w:val="none" w:sz="0" w:space="0" w:color="auto"/>
                                  </w:divBdr>
                                </w:div>
                                <w:div w:id="148399467">
                                  <w:marLeft w:val="0"/>
                                  <w:marRight w:val="0"/>
                                  <w:marTop w:val="0"/>
                                  <w:marBottom w:val="288"/>
                                  <w:divBdr>
                                    <w:top w:val="none" w:sz="0" w:space="0" w:color="auto"/>
                                    <w:left w:val="none" w:sz="0" w:space="0" w:color="auto"/>
                                    <w:bottom w:val="none" w:sz="0" w:space="0" w:color="auto"/>
                                    <w:right w:val="none" w:sz="0" w:space="0" w:color="auto"/>
                                  </w:divBdr>
                                </w:div>
                                <w:div w:id="1731539742">
                                  <w:marLeft w:val="0"/>
                                  <w:marRight w:val="0"/>
                                  <w:marTop w:val="0"/>
                                  <w:marBottom w:val="288"/>
                                  <w:divBdr>
                                    <w:top w:val="none" w:sz="0" w:space="0" w:color="auto"/>
                                    <w:left w:val="none" w:sz="0" w:space="0" w:color="auto"/>
                                    <w:bottom w:val="none" w:sz="0" w:space="0" w:color="auto"/>
                                    <w:right w:val="none" w:sz="0" w:space="0" w:color="auto"/>
                                  </w:divBdr>
                                </w:div>
                                <w:div w:id="697661197">
                                  <w:marLeft w:val="0"/>
                                  <w:marRight w:val="0"/>
                                  <w:marTop w:val="0"/>
                                  <w:marBottom w:val="288"/>
                                  <w:divBdr>
                                    <w:top w:val="none" w:sz="0" w:space="0" w:color="auto"/>
                                    <w:left w:val="none" w:sz="0" w:space="0" w:color="auto"/>
                                    <w:bottom w:val="none" w:sz="0" w:space="0" w:color="auto"/>
                                    <w:right w:val="none" w:sz="0" w:space="0" w:color="auto"/>
                                  </w:divBdr>
                                </w:div>
                                <w:div w:id="1764255655">
                                  <w:marLeft w:val="0"/>
                                  <w:marRight w:val="0"/>
                                  <w:marTop w:val="0"/>
                                  <w:marBottom w:val="288"/>
                                  <w:divBdr>
                                    <w:top w:val="none" w:sz="0" w:space="0" w:color="auto"/>
                                    <w:left w:val="none" w:sz="0" w:space="0" w:color="auto"/>
                                    <w:bottom w:val="none" w:sz="0" w:space="0" w:color="auto"/>
                                    <w:right w:val="none" w:sz="0" w:space="0" w:color="auto"/>
                                  </w:divBdr>
                                </w:div>
                                <w:div w:id="383408395">
                                  <w:marLeft w:val="0"/>
                                  <w:marRight w:val="0"/>
                                  <w:marTop w:val="0"/>
                                  <w:marBottom w:val="288"/>
                                  <w:divBdr>
                                    <w:top w:val="none" w:sz="0" w:space="0" w:color="auto"/>
                                    <w:left w:val="none" w:sz="0" w:space="0" w:color="auto"/>
                                    <w:bottom w:val="none" w:sz="0" w:space="0" w:color="auto"/>
                                    <w:right w:val="none" w:sz="0" w:space="0" w:color="auto"/>
                                  </w:divBdr>
                                </w:div>
                                <w:div w:id="736899547">
                                  <w:marLeft w:val="0"/>
                                  <w:marRight w:val="0"/>
                                  <w:marTop w:val="0"/>
                                  <w:marBottom w:val="288"/>
                                  <w:divBdr>
                                    <w:top w:val="none" w:sz="0" w:space="0" w:color="auto"/>
                                    <w:left w:val="none" w:sz="0" w:space="0" w:color="auto"/>
                                    <w:bottom w:val="none" w:sz="0" w:space="0" w:color="auto"/>
                                    <w:right w:val="none" w:sz="0" w:space="0" w:color="auto"/>
                                  </w:divBdr>
                                </w:div>
                                <w:div w:id="799956653">
                                  <w:marLeft w:val="0"/>
                                  <w:marRight w:val="0"/>
                                  <w:marTop w:val="0"/>
                                  <w:marBottom w:val="288"/>
                                  <w:divBdr>
                                    <w:top w:val="none" w:sz="0" w:space="0" w:color="auto"/>
                                    <w:left w:val="none" w:sz="0" w:space="0" w:color="auto"/>
                                    <w:bottom w:val="none" w:sz="0" w:space="0" w:color="auto"/>
                                    <w:right w:val="none" w:sz="0" w:space="0" w:color="auto"/>
                                  </w:divBdr>
                                </w:div>
                                <w:div w:id="1023941353">
                                  <w:marLeft w:val="0"/>
                                  <w:marRight w:val="0"/>
                                  <w:marTop w:val="0"/>
                                  <w:marBottom w:val="288"/>
                                  <w:divBdr>
                                    <w:top w:val="none" w:sz="0" w:space="0" w:color="auto"/>
                                    <w:left w:val="none" w:sz="0" w:space="0" w:color="auto"/>
                                    <w:bottom w:val="none" w:sz="0" w:space="0" w:color="auto"/>
                                    <w:right w:val="none" w:sz="0" w:space="0" w:color="auto"/>
                                  </w:divBdr>
                                </w:div>
                                <w:div w:id="1920866344">
                                  <w:marLeft w:val="0"/>
                                  <w:marRight w:val="0"/>
                                  <w:marTop w:val="0"/>
                                  <w:marBottom w:val="288"/>
                                  <w:divBdr>
                                    <w:top w:val="none" w:sz="0" w:space="0" w:color="auto"/>
                                    <w:left w:val="none" w:sz="0" w:space="0" w:color="auto"/>
                                    <w:bottom w:val="none" w:sz="0" w:space="0" w:color="auto"/>
                                    <w:right w:val="none" w:sz="0" w:space="0" w:color="auto"/>
                                  </w:divBdr>
                                </w:div>
                                <w:div w:id="1075321918">
                                  <w:marLeft w:val="0"/>
                                  <w:marRight w:val="0"/>
                                  <w:marTop w:val="0"/>
                                  <w:marBottom w:val="288"/>
                                  <w:divBdr>
                                    <w:top w:val="none" w:sz="0" w:space="0" w:color="auto"/>
                                    <w:left w:val="none" w:sz="0" w:space="0" w:color="auto"/>
                                    <w:bottom w:val="none" w:sz="0" w:space="0" w:color="auto"/>
                                    <w:right w:val="none" w:sz="0" w:space="0" w:color="auto"/>
                                  </w:divBdr>
                                </w:div>
                                <w:div w:id="180970978">
                                  <w:marLeft w:val="0"/>
                                  <w:marRight w:val="0"/>
                                  <w:marTop w:val="0"/>
                                  <w:marBottom w:val="288"/>
                                  <w:divBdr>
                                    <w:top w:val="none" w:sz="0" w:space="0" w:color="auto"/>
                                    <w:left w:val="none" w:sz="0" w:space="0" w:color="auto"/>
                                    <w:bottom w:val="none" w:sz="0" w:space="0" w:color="auto"/>
                                    <w:right w:val="none" w:sz="0" w:space="0" w:color="auto"/>
                                  </w:divBdr>
                                </w:div>
                                <w:div w:id="997540570">
                                  <w:marLeft w:val="0"/>
                                  <w:marRight w:val="0"/>
                                  <w:marTop w:val="0"/>
                                  <w:marBottom w:val="288"/>
                                  <w:divBdr>
                                    <w:top w:val="none" w:sz="0" w:space="0" w:color="auto"/>
                                    <w:left w:val="none" w:sz="0" w:space="0" w:color="auto"/>
                                    <w:bottom w:val="none" w:sz="0" w:space="0" w:color="auto"/>
                                    <w:right w:val="none" w:sz="0" w:space="0" w:color="auto"/>
                                  </w:divBdr>
                                </w:div>
                                <w:div w:id="775832948">
                                  <w:marLeft w:val="0"/>
                                  <w:marRight w:val="0"/>
                                  <w:marTop w:val="0"/>
                                  <w:marBottom w:val="288"/>
                                  <w:divBdr>
                                    <w:top w:val="none" w:sz="0" w:space="0" w:color="auto"/>
                                    <w:left w:val="none" w:sz="0" w:space="0" w:color="auto"/>
                                    <w:bottom w:val="none" w:sz="0" w:space="0" w:color="auto"/>
                                    <w:right w:val="none" w:sz="0" w:space="0" w:color="auto"/>
                                  </w:divBdr>
                                </w:div>
                                <w:div w:id="135874200">
                                  <w:marLeft w:val="0"/>
                                  <w:marRight w:val="0"/>
                                  <w:marTop w:val="0"/>
                                  <w:marBottom w:val="288"/>
                                  <w:divBdr>
                                    <w:top w:val="none" w:sz="0" w:space="0" w:color="auto"/>
                                    <w:left w:val="none" w:sz="0" w:space="0" w:color="auto"/>
                                    <w:bottom w:val="none" w:sz="0" w:space="0" w:color="auto"/>
                                    <w:right w:val="none" w:sz="0" w:space="0" w:color="auto"/>
                                  </w:divBdr>
                                </w:div>
                                <w:div w:id="1163163652">
                                  <w:marLeft w:val="0"/>
                                  <w:marRight w:val="0"/>
                                  <w:marTop w:val="0"/>
                                  <w:marBottom w:val="288"/>
                                  <w:divBdr>
                                    <w:top w:val="none" w:sz="0" w:space="0" w:color="auto"/>
                                    <w:left w:val="none" w:sz="0" w:space="0" w:color="auto"/>
                                    <w:bottom w:val="none" w:sz="0" w:space="0" w:color="auto"/>
                                    <w:right w:val="none" w:sz="0" w:space="0" w:color="auto"/>
                                  </w:divBdr>
                                </w:div>
                                <w:div w:id="1425691088">
                                  <w:marLeft w:val="0"/>
                                  <w:marRight w:val="0"/>
                                  <w:marTop w:val="0"/>
                                  <w:marBottom w:val="288"/>
                                  <w:divBdr>
                                    <w:top w:val="none" w:sz="0" w:space="0" w:color="auto"/>
                                    <w:left w:val="none" w:sz="0" w:space="0" w:color="auto"/>
                                    <w:bottom w:val="none" w:sz="0" w:space="0" w:color="auto"/>
                                    <w:right w:val="none" w:sz="0" w:space="0" w:color="auto"/>
                                  </w:divBdr>
                                </w:div>
                                <w:div w:id="1176384353">
                                  <w:marLeft w:val="0"/>
                                  <w:marRight w:val="0"/>
                                  <w:marTop w:val="0"/>
                                  <w:marBottom w:val="288"/>
                                  <w:divBdr>
                                    <w:top w:val="none" w:sz="0" w:space="0" w:color="auto"/>
                                    <w:left w:val="none" w:sz="0" w:space="0" w:color="auto"/>
                                    <w:bottom w:val="none" w:sz="0" w:space="0" w:color="auto"/>
                                    <w:right w:val="none" w:sz="0" w:space="0" w:color="auto"/>
                                  </w:divBdr>
                                </w:div>
                                <w:div w:id="722482001">
                                  <w:marLeft w:val="0"/>
                                  <w:marRight w:val="0"/>
                                  <w:marTop w:val="0"/>
                                  <w:marBottom w:val="288"/>
                                  <w:divBdr>
                                    <w:top w:val="none" w:sz="0" w:space="0" w:color="auto"/>
                                    <w:left w:val="none" w:sz="0" w:space="0" w:color="auto"/>
                                    <w:bottom w:val="none" w:sz="0" w:space="0" w:color="auto"/>
                                    <w:right w:val="none" w:sz="0" w:space="0" w:color="auto"/>
                                  </w:divBdr>
                                </w:div>
                                <w:div w:id="1146513971">
                                  <w:marLeft w:val="0"/>
                                  <w:marRight w:val="0"/>
                                  <w:marTop w:val="0"/>
                                  <w:marBottom w:val="288"/>
                                  <w:divBdr>
                                    <w:top w:val="none" w:sz="0" w:space="0" w:color="auto"/>
                                    <w:left w:val="none" w:sz="0" w:space="0" w:color="auto"/>
                                    <w:bottom w:val="none" w:sz="0" w:space="0" w:color="auto"/>
                                    <w:right w:val="none" w:sz="0" w:space="0" w:color="auto"/>
                                  </w:divBdr>
                                </w:div>
                                <w:div w:id="1076516236">
                                  <w:marLeft w:val="0"/>
                                  <w:marRight w:val="0"/>
                                  <w:marTop w:val="0"/>
                                  <w:marBottom w:val="288"/>
                                  <w:divBdr>
                                    <w:top w:val="none" w:sz="0" w:space="0" w:color="auto"/>
                                    <w:left w:val="none" w:sz="0" w:space="0" w:color="auto"/>
                                    <w:bottom w:val="none" w:sz="0" w:space="0" w:color="auto"/>
                                    <w:right w:val="none" w:sz="0" w:space="0" w:color="auto"/>
                                  </w:divBdr>
                                </w:div>
                                <w:div w:id="1945334788">
                                  <w:marLeft w:val="0"/>
                                  <w:marRight w:val="0"/>
                                  <w:marTop w:val="0"/>
                                  <w:marBottom w:val="288"/>
                                  <w:divBdr>
                                    <w:top w:val="none" w:sz="0" w:space="0" w:color="auto"/>
                                    <w:left w:val="none" w:sz="0" w:space="0" w:color="auto"/>
                                    <w:bottom w:val="none" w:sz="0" w:space="0" w:color="auto"/>
                                    <w:right w:val="none" w:sz="0" w:space="0" w:color="auto"/>
                                  </w:divBdr>
                                </w:div>
                                <w:div w:id="1810898034">
                                  <w:marLeft w:val="0"/>
                                  <w:marRight w:val="0"/>
                                  <w:marTop w:val="0"/>
                                  <w:marBottom w:val="288"/>
                                  <w:divBdr>
                                    <w:top w:val="none" w:sz="0" w:space="0" w:color="auto"/>
                                    <w:left w:val="none" w:sz="0" w:space="0" w:color="auto"/>
                                    <w:bottom w:val="none" w:sz="0" w:space="0" w:color="auto"/>
                                    <w:right w:val="none" w:sz="0" w:space="0" w:color="auto"/>
                                  </w:divBdr>
                                </w:div>
                                <w:div w:id="1449931886">
                                  <w:marLeft w:val="0"/>
                                  <w:marRight w:val="0"/>
                                  <w:marTop w:val="0"/>
                                  <w:marBottom w:val="288"/>
                                  <w:divBdr>
                                    <w:top w:val="none" w:sz="0" w:space="0" w:color="auto"/>
                                    <w:left w:val="none" w:sz="0" w:space="0" w:color="auto"/>
                                    <w:bottom w:val="none" w:sz="0" w:space="0" w:color="auto"/>
                                    <w:right w:val="none" w:sz="0" w:space="0" w:color="auto"/>
                                  </w:divBdr>
                                </w:div>
                                <w:div w:id="1897426744">
                                  <w:marLeft w:val="0"/>
                                  <w:marRight w:val="0"/>
                                  <w:marTop w:val="0"/>
                                  <w:marBottom w:val="288"/>
                                  <w:divBdr>
                                    <w:top w:val="none" w:sz="0" w:space="0" w:color="auto"/>
                                    <w:left w:val="none" w:sz="0" w:space="0" w:color="auto"/>
                                    <w:bottom w:val="none" w:sz="0" w:space="0" w:color="auto"/>
                                    <w:right w:val="none" w:sz="0" w:space="0" w:color="auto"/>
                                  </w:divBdr>
                                </w:div>
                                <w:div w:id="1752461990">
                                  <w:marLeft w:val="0"/>
                                  <w:marRight w:val="0"/>
                                  <w:marTop w:val="0"/>
                                  <w:marBottom w:val="288"/>
                                  <w:divBdr>
                                    <w:top w:val="none" w:sz="0" w:space="0" w:color="auto"/>
                                    <w:left w:val="none" w:sz="0" w:space="0" w:color="auto"/>
                                    <w:bottom w:val="none" w:sz="0" w:space="0" w:color="auto"/>
                                    <w:right w:val="none" w:sz="0" w:space="0" w:color="auto"/>
                                  </w:divBdr>
                                </w:div>
                                <w:div w:id="1940065079">
                                  <w:marLeft w:val="0"/>
                                  <w:marRight w:val="0"/>
                                  <w:marTop w:val="0"/>
                                  <w:marBottom w:val="288"/>
                                  <w:divBdr>
                                    <w:top w:val="none" w:sz="0" w:space="0" w:color="auto"/>
                                    <w:left w:val="none" w:sz="0" w:space="0" w:color="auto"/>
                                    <w:bottom w:val="none" w:sz="0" w:space="0" w:color="auto"/>
                                    <w:right w:val="none" w:sz="0" w:space="0" w:color="auto"/>
                                  </w:divBdr>
                                </w:div>
                                <w:div w:id="1027953508">
                                  <w:marLeft w:val="0"/>
                                  <w:marRight w:val="0"/>
                                  <w:marTop w:val="0"/>
                                  <w:marBottom w:val="288"/>
                                  <w:divBdr>
                                    <w:top w:val="none" w:sz="0" w:space="0" w:color="auto"/>
                                    <w:left w:val="none" w:sz="0" w:space="0" w:color="auto"/>
                                    <w:bottom w:val="none" w:sz="0" w:space="0" w:color="auto"/>
                                    <w:right w:val="none" w:sz="0" w:space="0" w:color="auto"/>
                                  </w:divBdr>
                                </w:div>
                                <w:div w:id="966082952">
                                  <w:marLeft w:val="0"/>
                                  <w:marRight w:val="0"/>
                                  <w:marTop w:val="0"/>
                                  <w:marBottom w:val="288"/>
                                  <w:divBdr>
                                    <w:top w:val="none" w:sz="0" w:space="0" w:color="auto"/>
                                    <w:left w:val="none" w:sz="0" w:space="0" w:color="auto"/>
                                    <w:bottom w:val="none" w:sz="0" w:space="0" w:color="auto"/>
                                    <w:right w:val="none" w:sz="0" w:space="0" w:color="auto"/>
                                  </w:divBdr>
                                </w:div>
                                <w:div w:id="146867862">
                                  <w:marLeft w:val="0"/>
                                  <w:marRight w:val="0"/>
                                  <w:marTop w:val="0"/>
                                  <w:marBottom w:val="288"/>
                                  <w:divBdr>
                                    <w:top w:val="none" w:sz="0" w:space="0" w:color="auto"/>
                                    <w:left w:val="none" w:sz="0" w:space="0" w:color="auto"/>
                                    <w:bottom w:val="none" w:sz="0" w:space="0" w:color="auto"/>
                                    <w:right w:val="none" w:sz="0" w:space="0" w:color="auto"/>
                                  </w:divBdr>
                                </w:div>
                                <w:div w:id="756750828">
                                  <w:marLeft w:val="0"/>
                                  <w:marRight w:val="0"/>
                                  <w:marTop w:val="0"/>
                                  <w:marBottom w:val="288"/>
                                  <w:divBdr>
                                    <w:top w:val="none" w:sz="0" w:space="0" w:color="auto"/>
                                    <w:left w:val="none" w:sz="0" w:space="0" w:color="auto"/>
                                    <w:bottom w:val="none" w:sz="0" w:space="0" w:color="auto"/>
                                    <w:right w:val="none" w:sz="0" w:space="0" w:color="auto"/>
                                  </w:divBdr>
                                </w:div>
                                <w:div w:id="107286866">
                                  <w:marLeft w:val="0"/>
                                  <w:marRight w:val="0"/>
                                  <w:marTop w:val="0"/>
                                  <w:marBottom w:val="288"/>
                                  <w:divBdr>
                                    <w:top w:val="none" w:sz="0" w:space="0" w:color="auto"/>
                                    <w:left w:val="none" w:sz="0" w:space="0" w:color="auto"/>
                                    <w:bottom w:val="none" w:sz="0" w:space="0" w:color="auto"/>
                                    <w:right w:val="none" w:sz="0" w:space="0" w:color="auto"/>
                                  </w:divBdr>
                                </w:div>
                                <w:div w:id="2128422486">
                                  <w:marLeft w:val="0"/>
                                  <w:marRight w:val="0"/>
                                  <w:marTop w:val="0"/>
                                  <w:marBottom w:val="288"/>
                                  <w:divBdr>
                                    <w:top w:val="none" w:sz="0" w:space="0" w:color="auto"/>
                                    <w:left w:val="none" w:sz="0" w:space="0" w:color="auto"/>
                                    <w:bottom w:val="none" w:sz="0" w:space="0" w:color="auto"/>
                                    <w:right w:val="none" w:sz="0" w:space="0" w:color="auto"/>
                                  </w:divBdr>
                                </w:div>
                                <w:div w:id="954017144">
                                  <w:marLeft w:val="0"/>
                                  <w:marRight w:val="0"/>
                                  <w:marTop w:val="0"/>
                                  <w:marBottom w:val="288"/>
                                  <w:divBdr>
                                    <w:top w:val="none" w:sz="0" w:space="0" w:color="auto"/>
                                    <w:left w:val="none" w:sz="0" w:space="0" w:color="auto"/>
                                    <w:bottom w:val="none" w:sz="0" w:space="0" w:color="auto"/>
                                    <w:right w:val="none" w:sz="0" w:space="0" w:color="auto"/>
                                  </w:divBdr>
                                </w:div>
                                <w:div w:id="1830245023">
                                  <w:marLeft w:val="0"/>
                                  <w:marRight w:val="0"/>
                                  <w:marTop w:val="0"/>
                                  <w:marBottom w:val="288"/>
                                  <w:divBdr>
                                    <w:top w:val="none" w:sz="0" w:space="0" w:color="auto"/>
                                    <w:left w:val="none" w:sz="0" w:space="0" w:color="auto"/>
                                    <w:bottom w:val="none" w:sz="0" w:space="0" w:color="auto"/>
                                    <w:right w:val="none" w:sz="0" w:space="0" w:color="auto"/>
                                  </w:divBdr>
                                </w:div>
                                <w:div w:id="1075275051">
                                  <w:marLeft w:val="0"/>
                                  <w:marRight w:val="0"/>
                                  <w:marTop w:val="0"/>
                                  <w:marBottom w:val="288"/>
                                  <w:divBdr>
                                    <w:top w:val="none" w:sz="0" w:space="0" w:color="auto"/>
                                    <w:left w:val="none" w:sz="0" w:space="0" w:color="auto"/>
                                    <w:bottom w:val="none" w:sz="0" w:space="0" w:color="auto"/>
                                    <w:right w:val="none" w:sz="0" w:space="0" w:color="auto"/>
                                  </w:divBdr>
                                </w:div>
                                <w:div w:id="1044019159">
                                  <w:marLeft w:val="0"/>
                                  <w:marRight w:val="0"/>
                                  <w:marTop w:val="0"/>
                                  <w:marBottom w:val="288"/>
                                  <w:divBdr>
                                    <w:top w:val="none" w:sz="0" w:space="0" w:color="auto"/>
                                    <w:left w:val="none" w:sz="0" w:space="0" w:color="auto"/>
                                    <w:bottom w:val="none" w:sz="0" w:space="0" w:color="auto"/>
                                    <w:right w:val="none" w:sz="0" w:space="0" w:color="auto"/>
                                  </w:divBdr>
                                </w:div>
                                <w:div w:id="607200510">
                                  <w:marLeft w:val="0"/>
                                  <w:marRight w:val="0"/>
                                  <w:marTop w:val="0"/>
                                  <w:marBottom w:val="288"/>
                                  <w:divBdr>
                                    <w:top w:val="none" w:sz="0" w:space="0" w:color="auto"/>
                                    <w:left w:val="none" w:sz="0" w:space="0" w:color="auto"/>
                                    <w:bottom w:val="none" w:sz="0" w:space="0" w:color="auto"/>
                                    <w:right w:val="none" w:sz="0" w:space="0" w:color="auto"/>
                                  </w:divBdr>
                                </w:div>
                                <w:div w:id="687562851">
                                  <w:marLeft w:val="0"/>
                                  <w:marRight w:val="0"/>
                                  <w:marTop w:val="0"/>
                                  <w:marBottom w:val="288"/>
                                  <w:divBdr>
                                    <w:top w:val="none" w:sz="0" w:space="0" w:color="auto"/>
                                    <w:left w:val="none" w:sz="0" w:space="0" w:color="auto"/>
                                    <w:bottom w:val="none" w:sz="0" w:space="0" w:color="auto"/>
                                    <w:right w:val="none" w:sz="0" w:space="0" w:color="auto"/>
                                  </w:divBdr>
                                </w:div>
                                <w:div w:id="1670979737">
                                  <w:marLeft w:val="0"/>
                                  <w:marRight w:val="0"/>
                                  <w:marTop w:val="0"/>
                                  <w:marBottom w:val="288"/>
                                  <w:divBdr>
                                    <w:top w:val="none" w:sz="0" w:space="0" w:color="auto"/>
                                    <w:left w:val="none" w:sz="0" w:space="0" w:color="auto"/>
                                    <w:bottom w:val="none" w:sz="0" w:space="0" w:color="auto"/>
                                    <w:right w:val="none" w:sz="0" w:space="0" w:color="auto"/>
                                  </w:divBdr>
                                </w:div>
                                <w:div w:id="646320688">
                                  <w:marLeft w:val="0"/>
                                  <w:marRight w:val="0"/>
                                  <w:marTop w:val="0"/>
                                  <w:marBottom w:val="288"/>
                                  <w:divBdr>
                                    <w:top w:val="none" w:sz="0" w:space="0" w:color="auto"/>
                                    <w:left w:val="none" w:sz="0" w:space="0" w:color="auto"/>
                                    <w:bottom w:val="none" w:sz="0" w:space="0" w:color="auto"/>
                                    <w:right w:val="none" w:sz="0" w:space="0" w:color="auto"/>
                                  </w:divBdr>
                                </w:div>
                                <w:div w:id="1357656589">
                                  <w:marLeft w:val="0"/>
                                  <w:marRight w:val="0"/>
                                  <w:marTop w:val="0"/>
                                  <w:marBottom w:val="288"/>
                                  <w:divBdr>
                                    <w:top w:val="none" w:sz="0" w:space="0" w:color="auto"/>
                                    <w:left w:val="none" w:sz="0" w:space="0" w:color="auto"/>
                                    <w:bottom w:val="none" w:sz="0" w:space="0" w:color="auto"/>
                                    <w:right w:val="none" w:sz="0" w:space="0" w:color="auto"/>
                                  </w:divBdr>
                                </w:div>
                                <w:div w:id="1048067854">
                                  <w:marLeft w:val="0"/>
                                  <w:marRight w:val="0"/>
                                  <w:marTop w:val="0"/>
                                  <w:marBottom w:val="288"/>
                                  <w:divBdr>
                                    <w:top w:val="none" w:sz="0" w:space="0" w:color="auto"/>
                                    <w:left w:val="none" w:sz="0" w:space="0" w:color="auto"/>
                                    <w:bottom w:val="none" w:sz="0" w:space="0" w:color="auto"/>
                                    <w:right w:val="none" w:sz="0" w:space="0" w:color="auto"/>
                                  </w:divBdr>
                                </w:div>
                                <w:div w:id="602954802">
                                  <w:marLeft w:val="0"/>
                                  <w:marRight w:val="0"/>
                                  <w:marTop w:val="0"/>
                                  <w:marBottom w:val="288"/>
                                  <w:divBdr>
                                    <w:top w:val="none" w:sz="0" w:space="0" w:color="auto"/>
                                    <w:left w:val="none" w:sz="0" w:space="0" w:color="auto"/>
                                    <w:bottom w:val="none" w:sz="0" w:space="0" w:color="auto"/>
                                    <w:right w:val="none" w:sz="0" w:space="0" w:color="auto"/>
                                  </w:divBdr>
                                </w:div>
                                <w:div w:id="118575085">
                                  <w:marLeft w:val="0"/>
                                  <w:marRight w:val="0"/>
                                  <w:marTop w:val="0"/>
                                  <w:marBottom w:val="288"/>
                                  <w:divBdr>
                                    <w:top w:val="none" w:sz="0" w:space="0" w:color="auto"/>
                                    <w:left w:val="none" w:sz="0" w:space="0" w:color="auto"/>
                                    <w:bottom w:val="none" w:sz="0" w:space="0" w:color="auto"/>
                                    <w:right w:val="none" w:sz="0" w:space="0" w:color="auto"/>
                                  </w:divBdr>
                                </w:div>
                                <w:div w:id="1558281627">
                                  <w:marLeft w:val="0"/>
                                  <w:marRight w:val="0"/>
                                  <w:marTop w:val="0"/>
                                  <w:marBottom w:val="288"/>
                                  <w:divBdr>
                                    <w:top w:val="none" w:sz="0" w:space="0" w:color="auto"/>
                                    <w:left w:val="none" w:sz="0" w:space="0" w:color="auto"/>
                                    <w:bottom w:val="none" w:sz="0" w:space="0" w:color="auto"/>
                                    <w:right w:val="none" w:sz="0" w:space="0" w:color="auto"/>
                                  </w:divBdr>
                                </w:div>
                                <w:div w:id="1273053863">
                                  <w:marLeft w:val="0"/>
                                  <w:marRight w:val="0"/>
                                  <w:marTop w:val="0"/>
                                  <w:marBottom w:val="288"/>
                                  <w:divBdr>
                                    <w:top w:val="none" w:sz="0" w:space="0" w:color="auto"/>
                                    <w:left w:val="none" w:sz="0" w:space="0" w:color="auto"/>
                                    <w:bottom w:val="none" w:sz="0" w:space="0" w:color="auto"/>
                                    <w:right w:val="none" w:sz="0" w:space="0" w:color="auto"/>
                                  </w:divBdr>
                                </w:div>
                                <w:div w:id="703290810">
                                  <w:marLeft w:val="0"/>
                                  <w:marRight w:val="0"/>
                                  <w:marTop w:val="0"/>
                                  <w:marBottom w:val="288"/>
                                  <w:divBdr>
                                    <w:top w:val="none" w:sz="0" w:space="0" w:color="auto"/>
                                    <w:left w:val="none" w:sz="0" w:space="0" w:color="auto"/>
                                    <w:bottom w:val="none" w:sz="0" w:space="0" w:color="auto"/>
                                    <w:right w:val="none" w:sz="0" w:space="0" w:color="auto"/>
                                  </w:divBdr>
                                </w:div>
                                <w:div w:id="1148354539">
                                  <w:marLeft w:val="0"/>
                                  <w:marRight w:val="0"/>
                                  <w:marTop w:val="0"/>
                                  <w:marBottom w:val="288"/>
                                  <w:divBdr>
                                    <w:top w:val="none" w:sz="0" w:space="0" w:color="auto"/>
                                    <w:left w:val="none" w:sz="0" w:space="0" w:color="auto"/>
                                    <w:bottom w:val="none" w:sz="0" w:space="0" w:color="auto"/>
                                    <w:right w:val="none" w:sz="0" w:space="0" w:color="auto"/>
                                  </w:divBdr>
                                </w:div>
                                <w:div w:id="2013559443">
                                  <w:marLeft w:val="0"/>
                                  <w:marRight w:val="0"/>
                                  <w:marTop w:val="0"/>
                                  <w:marBottom w:val="288"/>
                                  <w:divBdr>
                                    <w:top w:val="none" w:sz="0" w:space="0" w:color="auto"/>
                                    <w:left w:val="none" w:sz="0" w:space="0" w:color="auto"/>
                                    <w:bottom w:val="none" w:sz="0" w:space="0" w:color="auto"/>
                                    <w:right w:val="none" w:sz="0" w:space="0" w:color="auto"/>
                                  </w:divBdr>
                                </w:div>
                                <w:div w:id="2021157339">
                                  <w:marLeft w:val="0"/>
                                  <w:marRight w:val="0"/>
                                  <w:marTop w:val="0"/>
                                  <w:marBottom w:val="288"/>
                                  <w:divBdr>
                                    <w:top w:val="none" w:sz="0" w:space="0" w:color="auto"/>
                                    <w:left w:val="none" w:sz="0" w:space="0" w:color="auto"/>
                                    <w:bottom w:val="none" w:sz="0" w:space="0" w:color="auto"/>
                                    <w:right w:val="none" w:sz="0" w:space="0" w:color="auto"/>
                                  </w:divBdr>
                                </w:div>
                                <w:div w:id="698311423">
                                  <w:marLeft w:val="0"/>
                                  <w:marRight w:val="0"/>
                                  <w:marTop w:val="0"/>
                                  <w:marBottom w:val="288"/>
                                  <w:divBdr>
                                    <w:top w:val="none" w:sz="0" w:space="0" w:color="auto"/>
                                    <w:left w:val="none" w:sz="0" w:space="0" w:color="auto"/>
                                    <w:bottom w:val="none" w:sz="0" w:space="0" w:color="auto"/>
                                    <w:right w:val="none" w:sz="0" w:space="0" w:color="auto"/>
                                  </w:divBdr>
                                </w:div>
                                <w:div w:id="1958835075">
                                  <w:marLeft w:val="0"/>
                                  <w:marRight w:val="0"/>
                                  <w:marTop w:val="0"/>
                                  <w:marBottom w:val="288"/>
                                  <w:divBdr>
                                    <w:top w:val="none" w:sz="0" w:space="0" w:color="auto"/>
                                    <w:left w:val="none" w:sz="0" w:space="0" w:color="auto"/>
                                    <w:bottom w:val="none" w:sz="0" w:space="0" w:color="auto"/>
                                    <w:right w:val="none" w:sz="0" w:space="0" w:color="auto"/>
                                  </w:divBdr>
                                </w:div>
                                <w:div w:id="107896827">
                                  <w:marLeft w:val="0"/>
                                  <w:marRight w:val="0"/>
                                  <w:marTop w:val="0"/>
                                  <w:marBottom w:val="288"/>
                                  <w:divBdr>
                                    <w:top w:val="none" w:sz="0" w:space="0" w:color="auto"/>
                                    <w:left w:val="none" w:sz="0" w:space="0" w:color="auto"/>
                                    <w:bottom w:val="none" w:sz="0" w:space="0" w:color="auto"/>
                                    <w:right w:val="none" w:sz="0" w:space="0" w:color="auto"/>
                                  </w:divBdr>
                                </w:div>
                                <w:div w:id="1340698321">
                                  <w:marLeft w:val="0"/>
                                  <w:marRight w:val="0"/>
                                  <w:marTop w:val="0"/>
                                  <w:marBottom w:val="288"/>
                                  <w:divBdr>
                                    <w:top w:val="none" w:sz="0" w:space="0" w:color="auto"/>
                                    <w:left w:val="none" w:sz="0" w:space="0" w:color="auto"/>
                                    <w:bottom w:val="none" w:sz="0" w:space="0" w:color="auto"/>
                                    <w:right w:val="none" w:sz="0" w:space="0" w:color="auto"/>
                                  </w:divBdr>
                                </w:div>
                                <w:div w:id="1731077281">
                                  <w:marLeft w:val="0"/>
                                  <w:marRight w:val="0"/>
                                  <w:marTop w:val="0"/>
                                  <w:marBottom w:val="288"/>
                                  <w:divBdr>
                                    <w:top w:val="none" w:sz="0" w:space="0" w:color="auto"/>
                                    <w:left w:val="none" w:sz="0" w:space="0" w:color="auto"/>
                                    <w:bottom w:val="none" w:sz="0" w:space="0" w:color="auto"/>
                                    <w:right w:val="none" w:sz="0" w:space="0" w:color="auto"/>
                                  </w:divBdr>
                                </w:div>
                                <w:div w:id="1471746014">
                                  <w:marLeft w:val="0"/>
                                  <w:marRight w:val="0"/>
                                  <w:marTop w:val="0"/>
                                  <w:marBottom w:val="288"/>
                                  <w:divBdr>
                                    <w:top w:val="none" w:sz="0" w:space="0" w:color="auto"/>
                                    <w:left w:val="none" w:sz="0" w:space="0" w:color="auto"/>
                                    <w:bottom w:val="none" w:sz="0" w:space="0" w:color="auto"/>
                                    <w:right w:val="none" w:sz="0" w:space="0" w:color="auto"/>
                                  </w:divBdr>
                                </w:div>
                                <w:div w:id="943800752">
                                  <w:marLeft w:val="0"/>
                                  <w:marRight w:val="0"/>
                                  <w:marTop w:val="0"/>
                                  <w:marBottom w:val="288"/>
                                  <w:divBdr>
                                    <w:top w:val="none" w:sz="0" w:space="0" w:color="auto"/>
                                    <w:left w:val="none" w:sz="0" w:space="0" w:color="auto"/>
                                    <w:bottom w:val="none" w:sz="0" w:space="0" w:color="auto"/>
                                    <w:right w:val="none" w:sz="0" w:space="0" w:color="auto"/>
                                  </w:divBdr>
                                </w:div>
                                <w:div w:id="216011026">
                                  <w:marLeft w:val="0"/>
                                  <w:marRight w:val="0"/>
                                  <w:marTop w:val="0"/>
                                  <w:marBottom w:val="288"/>
                                  <w:divBdr>
                                    <w:top w:val="none" w:sz="0" w:space="0" w:color="auto"/>
                                    <w:left w:val="none" w:sz="0" w:space="0" w:color="auto"/>
                                    <w:bottom w:val="none" w:sz="0" w:space="0" w:color="auto"/>
                                    <w:right w:val="none" w:sz="0" w:space="0" w:color="auto"/>
                                  </w:divBdr>
                                </w:div>
                                <w:div w:id="1609847425">
                                  <w:marLeft w:val="0"/>
                                  <w:marRight w:val="0"/>
                                  <w:marTop w:val="0"/>
                                  <w:marBottom w:val="288"/>
                                  <w:divBdr>
                                    <w:top w:val="none" w:sz="0" w:space="0" w:color="auto"/>
                                    <w:left w:val="none" w:sz="0" w:space="0" w:color="auto"/>
                                    <w:bottom w:val="none" w:sz="0" w:space="0" w:color="auto"/>
                                    <w:right w:val="none" w:sz="0" w:space="0" w:color="auto"/>
                                  </w:divBdr>
                                </w:div>
                                <w:div w:id="932132256">
                                  <w:marLeft w:val="0"/>
                                  <w:marRight w:val="0"/>
                                  <w:marTop w:val="0"/>
                                  <w:marBottom w:val="288"/>
                                  <w:divBdr>
                                    <w:top w:val="none" w:sz="0" w:space="0" w:color="auto"/>
                                    <w:left w:val="none" w:sz="0" w:space="0" w:color="auto"/>
                                    <w:bottom w:val="none" w:sz="0" w:space="0" w:color="auto"/>
                                    <w:right w:val="none" w:sz="0" w:space="0" w:color="auto"/>
                                  </w:divBdr>
                                </w:div>
                                <w:div w:id="1626157656">
                                  <w:marLeft w:val="0"/>
                                  <w:marRight w:val="0"/>
                                  <w:marTop w:val="0"/>
                                  <w:marBottom w:val="288"/>
                                  <w:divBdr>
                                    <w:top w:val="none" w:sz="0" w:space="0" w:color="auto"/>
                                    <w:left w:val="none" w:sz="0" w:space="0" w:color="auto"/>
                                    <w:bottom w:val="none" w:sz="0" w:space="0" w:color="auto"/>
                                    <w:right w:val="none" w:sz="0" w:space="0" w:color="auto"/>
                                  </w:divBdr>
                                </w:div>
                                <w:div w:id="2121141934">
                                  <w:marLeft w:val="0"/>
                                  <w:marRight w:val="0"/>
                                  <w:marTop w:val="0"/>
                                  <w:marBottom w:val="288"/>
                                  <w:divBdr>
                                    <w:top w:val="none" w:sz="0" w:space="0" w:color="auto"/>
                                    <w:left w:val="none" w:sz="0" w:space="0" w:color="auto"/>
                                    <w:bottom w:val="none" w:sz="0" w:space="0" w:color="auto"/>
                                    <w:right w:val="none" w:sz="0" w:space="0" w:color="auto"/>
                                  </w:divBdr>
                                </w:div>
                                <w:div w:id="1197042221">
                                  <w:marLeft w:val="0"/>
                                  <w:marRight w:val="0"/>
                                  <w:marTop w:val="0"/>
                                  <w:marBottom w:val="288"/>
                                  <w:divBdr>
                                    <w:top w:val="none" w:sz="0" w:space="0" w:color="auto"/>
                                    <w:left w:val="none" w:sz="0" w:space="0" w:color="auto"/>
                                    <w:bottom w:val="none" w:sz="0" w:space="0" w:color="auto"/>
                                    <w:right w:val="none" w:sz="0" w:space="0" w:color="auto"/>
                                  </w:divBdr>
                                </w:div>
                                <w:div w:id="1704745521">
                                  <w:marLeft w:val="0"/>
                                  <w:marRight w:val="0"/>
                                  <w:marTop w:val="0"/>
                                  <w:marBottom w:val="288"/>
                                  <w:divBdr>
                                    <w:top w:val="none" w:sz="0" w:space="0" w:color="auto"/>
                                    <w:left w:val="none" w:sz="0" w:space="0" w:color="auto"/>
                                    <w:bottom w:val="none" w:sz="0" w:space="0" w:color="auto"/>
                                    <w:right w:val="none" w:sz="0" w:space="0" w:color="auto"/>
                                  </w:divBdr>
                                </w:div>
                                <w:div w:id="499470045">
                                  <w:marLeft w:val="0"/>
                                  <w:marRight w:val="0"/>
                                  <w:marTop w:val="0"/>
                                  <w:marBottom w:val="288"/>
                                  <w:divBdr>
                                    <w:top w:val="none" w:sz="0" w:space="0" w:color="auto"/>
                                    <w:left w:val="none" w:sz="0" w:space="0" w:color="auto"/>
                                    <w:bottom w:val="none" w:sz="0" w:space="0" w:color="auto"/>
                                    <w:right w:val="none" w:sz="0" w:space="0" w:color="auto"/>
                                  </w:divBdr>
                                </w:div>
                                <w:div w:id="203641642">
                                  <w:marLeft w:val="0"/>
                                  <w:marRight w:val="0"/>
                                  <w:marTop w:val="0"/>
                                  <w:marBottom w:val="288"/>
                                  <w:divBdr>
                                    <w:top w:val="none" w:sz="0" w:space="0" w:color="auto"/>
                                    <w:left w:val="none" w:sz="0" w:space="0" w:color="auto"/>
                                    <w:bottom w:val="none" w:sz="0" w:space="0" w:color="auto"/>
                                    <w:right w:val="none" w:sz="0" w:space="0" w:color="auto"/>
                                  </w:divBdr>
                                </w:div>
                                <w:div w:id="468085463">
                                  <w:marLeft w:val="0"/>
                                  <w:marRight w:val="0"/>
                                  <w:marTop w:val="0"/>
                                  <w:marBottom w:val="288"/>
                                  <w:divBdr>
                                    <w:top w:val="none" w:sz="0" w:space="0" w:color="auto"/>
                                    <w:left w:val="none" w:sz="0" w:space="0" w:color="auto"/>
                                    <w:bottom w:val="none" w:sz="0" w:space="0" w:color="auto"/>
                                    <w:right w:val="none" w:sz="0" w:space="0" w:color="auto"/>
                                  </w:divBdr>
                                </w:div>
                                <w:div w:id="1335230855">
                                  <w:marLeft w:val="0"/>
                                  <w:marRight w:val="0"/>
                                  <w:marTop w:val="0"/>
                                  <w:marBottom w:val="288"/>
                                  <w:divBdr>
                                    <w:top w:val="none" w:sz="0" w:space="0" w:color="auto"/>
                                    <w:left w:val="none" w:sz="0" w:space="0" w:color="auto"/>
                                    <w:bottom w:val="none" w:sz="0" w:space="0" w:color="auto"/>
                                    <w:right w:val="none" w:sz="0" w:space="0" w:color="auto"/>
                                  </w:divBdr>
                                </w:div>
                                <w:div w:id="418792040">
                                  <w:marLeft w:val="0"/>
                                  <w:marRight w:val="0"/>
                                  <w:marTop w:val="0"/>
                                  <w:marBottom w:val="288"/>
                                  <w:divBdr>
                                    <w:top w:val="none" w:sz="0" w:space="0" w:color="auto"/>
                                    <w:left w:val="none" w:sz="0" w:space="0" w:color="auto"/>
                                    <w:bottom w:val="none" w:sz="0" w:space="0" w:color="auto"/>
                                    <w:right w:val="none" w:sz="0" w:space="0" w:color="auto"/>
                                  </w:divBdr>
                                </w:div>
                                <w:div w:id="613830438">
                                  <w:marLeft w:val="0"/>
                                  <w:marRight w:val="0"/>
                                  <w:marTop w:val="0"/>
                                  <w:marBottom w:val="288"/>
                                  <w:divBdr>
                                    <w:top w:val="none" w:sz="0" w:space="0" w:color="auto"/>
                                    <w:left w:val="none" w:sz="0" w:space="0" w:color="auto"/>
                                    <w:bottom w:val="none" w:sz="0" w:space="0" w:color="auto"/>
                                    <w:right w:val="none" w:sz="0" w:space="0" w:color="auto"/>
                                  </w:divBdr>
                                </w:div>
                                <w:div w:id="2128810151">
                                  <w:marLeft w:val="0"/>
                                  <w:marRight w:val="0"/>
                                  <w:marTop w:val="0"/>
                                  <w:marBottom w:val="288"/>
                                  <w:divBdr>
                                    <w:top w:val="none" w:sz="0" w:space="0" w:color="auto"/>
                                    <w:left w:val="none" w:sz="0" w:space="0" w:color="auto"/>
                                    <w:bottom w:val="none" w:sz="0" w:space="0" w:color="auto"/>
                                    <w:right w:val="none" w:sz="0" w:space="0" w:color="auto"/>
                                  </w:divBdr>
                                </w:div>
                                <w:div w:id="1566135986">
                                  <w:marLeft w:val="0"/>
                                  <w:marRight w:val="0"/>
                                  <w:marTop w:val="0"/>
                                  <w:marBottom w:val="288"/>
                                  <w:divBdr>
                                    <w:top w:val="none" w:sz="0" w:space="0" w:color="auto"/>
                                    <w:left w:val="none" w:sz="0" w:space="0" w:color="auto"/>
                                    <w:bottom w:val="none" w:sz="0" w:space="0" w:color="auto"/>
                                    <w:right w:val="none" w:sz="0" w:space="0" w:color="auto"/>
                                  </w:divBdr>
                                </w:div>
                                <w:div w:id="34476088">
                                  <w:marLeft w:val="0"/>
                                  <w:marRight w:val="0"/>
                                  <w:marTop w:val="0"/>
                                  <w:marBottom w:val="288"/>
                                  <w:divBdr>
                                    <w:top w:val="none" w:sz="0" w:space="0" w:color="auto"/>
                                    <w:left w:val="none" w:sz="0" w:space="0" w:color="auto"/>
                                    <w:bottom w:val="none" w:sz="0" w:space="0" w:color="auto"/>
                                    <w:right w:val="none" w:sz="0" w:space="0" w:color="auto"/>
                                  </w:divBdr>
                                </w:div>
                                <w:div w:id="1066297300">
                                  <w:marLeft w:val="0"/>
                                  <w:marRight w:val="0"/>
                                  <w:marTop w:val="0"/>
                                  <w:marBottom w:val="288"/>
                                  <w:divBdr>
                                    <w:top w:val="none" w:sz="0" w:space="0" w:color="auto"/>
                                    <w:left w:val="none" w:sz="0" w:space="0" w:color="auto"/>
                                    <w:bottom w:val="none" w:sz="0" w:space="0" w:color="auto"/>
                                    <w:right w:val="none" w:sz="0" w:space="0" w:color="auto"/>
                                  </w:divBdr>
                                </w:div>
                                <w:div w:id="1307931926">
                                  <w:marLeft w:val="0"/>
                                  <w:marRight w:val="0"/>
                                  <w:marTop w:val="0"/>
                                  <w:marBottom w:val="288"/>
                                  <w:divBdr>
                                    <w:top w:val="none" w:sz="0" w:space="0" w:color="auto"/>
                                    <w:left w:val="none" w:sz="0" w:space="0" w:color="auto"/>
                                    <w:bottom w:val="none" w:sz="0" w:space="0" w:color="auto"/>
                                    <w:right w:val="none" w:sz="0" w:space="0" w:color="auto"/>
                                  </w:divBdr>
                                </w:div>
                                <w:div w:id="1977369890">
                                  <w:marLeft w:val="0"/>
                                  <w:marRight w:val="0"/>
                                  <w:marTop w:val="0"/>
                                  <w:marBottom w:val="288"/>
                                  <w:divBdr>
                                    <w:top w:val="none" w:sz="0" w:space="0" w:color="auto"/>
                                    <w:left w:val="none" w:sz="0" w:space="0" w:color="auto"/>
                                    <w:bottom w:val="none" w:sz="0" w:space="0" w:color="auto"/>
                                    <w:right w:val="none" w:sz="0" w:space="0" w:color="auto"/>
                                  </w:divBdr>
                                </w:div>
                                <w:div w:id="1264190167">
                                  <w:marLeft w:val="0"/>
                                  <w:marRight w:val="0"/>
                                  <w:marTop w:val="0"/>
                                  <w:marBottom w:val="288"/>
                                  <w:divBdr>
                                    <w:top w:val="none" w:sz="0" w:space="0" w:color="auto"/>
                                    <w:left w:val="none" w:sz="0" w:space="0" w:color="auto"/>
                                    <w:bottom w:val="none" w:sz="0" w:space="0" w:color="auto"/>
                                    <w:right w:val="none" w:sz="0" w:space="0" w:color="auto"/>
                                  </w:divBdr>
                                </w:div>
                                <w:div w:id="1778259145">
                                  <w:marLeft w:val="0"/>
                                  <w:marRight w:val="0"/>
                                  <w:marTop w:val="0"/>
                                  <w:marBottom w:val="288"/>
                                  <w:divBdr>
                                    <w:top w:val="none" w:sz="0" w:space="0" w:color="auto"/>
                                    <w:left w:val="none" w:sz="0" w:space="0" w:color="auto"/>
                                    <w:bottom w:val="none" w:sz="0" w:space="0" w:color="auto"/>
                                    <w:right w:val="none" w:sz="0" w:space="0" w:color="auto"/>
                                  </w:divBdr>
                                </w:div>
                                <w:div w:id="1917208597">
                                  <w:marLeft w:val="0"/>
                                  <w:marRight w:val="0"/>
                                  <w:marTop w:val="0"/>
                                  <w:marBottom w:val="288"/>
                                  <w:divBdr>
                                    <w:top w:val="none" w:sz="0" w:space="0" w:color="auto"/>
                                    <w:left w:val="none" w:sz="0" w:space="0" w:color="auto"/>
                                    <w:bottom w:val="none" w:sz="0" w:space="0" w:color="auto"/>
                                    <w:right w:val="none" w:sz="0" w:space="0" w:color="auto"/>
                                  </w:divBdr>
                                </w:div>
                                <w:div w:id="1828469899">
                                  <w:marLeft w:val="0"/>
                                  <w:marRight w:val="0"/>
                                  <w:marTop w:val="0"/>
                                  <w:marBottom w:val="288"/>
                                  <w:divBdr>
                                    <w:top w:val="none" w:sz="0" w:space="0" w:color="auto"/>
                                    <w:left w:val="none" w:sz="0" w:space="0" w:color="auto"/>
                                    <w:bottom w:val="none" w:sz="0" w:space="0" w:color="auto"/>
                                    <w:right w:val="none" w:sz="0" w:space="0" w:color="auto"/>
                                  </w:divBdr>
                                </w:div>
                                <w:div w:id="863127768">
                                  <w:marLeft w:val="0"/>
                                  <w:marRight w:val="0"/>
                                  <w:marTop w:val="0"/>
                                  <w:marBottom w:val="288"/>
                                  <w:divBdr>
                                    <w:top w:val="none" w:sz="0" w:space="0" w:color="auto"/>
                                    <w:left w:val="none" w:sz="0" w:space="0" w:color="auto"/>
                                    <w:bottom w:val="none" w:sz="0" w:space="0" w:color="auto"/>
                                    <w:right w:val="none" w:sz="0" w:space="0" w:color="auto"/>
                                  </w:divBdr>
                                </w:div>
                                <w:div w:id="591473349">
                                  <w:marLeft w:val="0"/>
                                  <w:marRight w:val="0"/>
                                  <w:marTop w:val="0"/>
                                  <w:marBottom w:val="288"/>
                                  <w:divBdr>
                                    <w:top w:val="none" w:sz="0" w:space="0" w:color="auto"/>
                                    <w:left w:val="none" w:sz="0" w:space="0" w:color="auto"/>
                                    <w:bottom w:val="none" w:sz="0" w:space="0" w:color="auto"/>
                                    <w:right w:val="none" w:sz="0" w:space="0" w:color="auto"/>
                                  </w:divBdr>
                                </w:div>
                                <w:div w:id="1848443070">
                                  <w:marLeft w:val="0"/>
                                  <w:marRight w:val="0"/>
                                  <w:marTop w:val="0"/>
                                  <w:marBottom w:val="288"/>
                                  <w:divBdr>
                                    <w:top w:val="none" w:sz="0" w:space="0" w:color="auto"/>
                                    <w:left w:val="none" w:sz="0" w:space="0" w:color="auto"/>
                                    <w:bottom w:val="none" w:sz="0" w:space="0" w:color="auto"/>
                                    <w:right w:val="none" w:sz="0" w:space="0" w:color="auto"/>
                                  </w:divBdr>
                                </w:div>
                                <w:div w:id="1951820524">
                                  <w:marLeft w:val="0"/>
                                  <w:marRight w:val="0"/>
                                  <w:marTop w:val="0"/>
                                  <w:marBottom w:val="288"/>
                                  <w:divBdr>
                                    <w:top w:val="none" w:sz="0" w:space="0" w:color="auto"/>
                                    <w:left w:val="none" w:sz="0" w:space="0" w:color="auto"/>
                                    <w:bottom w:val="none" w:sz="0" w:space="0" w:color="auto"/>
                                    <w:right w:val="none" w:sz="0" w:space="0" w:color="auto"/>
                                  </w:divBdr>
                                </w:div>
                                <w:div w:id="271087760">
                                  <w:marLeft w:val="0"/>
                                  <w:marRight w:val="0"/>
                                  <w:marTop w:val="0"/>
                                  <w:marBottom w:val="288"/>
                                  <w:divBdr>
                                    <w:top w:val="none" w:sz="0" w:space="0" w:color="auto"/>
                                    <w:left w:val="none" w:sz="0" w:space="0" w:color="auto"/>
                                    <w:bottom w:val="none" w:sz="0" w:space="0" w:color="auto"/>
                                    <w:right w:val="none" w:sz="0" w:space="0" w:color="auto"/>
                                  </w:divBdr>
                                </w:div>
                                <w:div w:id="1209338563">
                                  <w:marLeft w:val="0"/>
                                  <w:marRight w:val="0"/>
                                  <w:marTop w:val="0"/>
                                  <w:marBottom w:val="288"/>
                                  <w:divBdr>
                                    <w:top w:val="none" w:sz="0" w:space="0" w:color="auto"/>
                                    <w:left w:val="none" w:sz="0" w:space="0" w:color="auto"/>
                                    <w:bottom w:val="none" w:sz="0" w:space="0" w:color="auto"/>
                                    <w:right w:val="none" w:sz="0" w:space="0" w:color="auto"/>
                                  </w:divBdr>
                                </w:div>
                                <w:div w:id="1734541491">
                                  <w:marLeft w:val="0"/>
                                  <w:marRight w:val="0"/>
                                  <w:marTop w:val="0"/>
                                  <w:marBottom w:val="288"/>
                                  <w:divBdr>
                                    <w:top w:val="none" w:sz="0" w:space="0" w:color="auto"/>
                                    <w:left w:val="none" w:sz="0" w:space="0" w:color="auto"/>
                                    <w:bottom w:val="none" w:sz="0" w:space="0" w:color="auto"/>
                                    <w:right w:val="none" w:sz="0" w:space="0" w:color="auto"/>
                                  </w:divBdr>
                                </w:div>
                                <w:div w:id="1337148388">
                                  <w:marLeft w:val="0"/>
                                  <w:marRight w:val="0"/>
                                  <w:marTop w:val="0"/>
                                  <w:marBottom w:val="288"/>
                                  <w:divBdr>
                                    <w:top w:val="none" w:sz="0" w:space="0" w:color="auto"/>
                                    <w:left w:val="none" w:sz="0" w:space="0" w:color="auto"/>
                                    <w:bottom w:val="none" w:sz="0" w:space="0" w:color="auto"/>
                                    <w:right w:val="none" w:sz="0" w:space="0" w:color="auto"/>
                                  </w:divBdr>
                                </w:div>
                                <w:div w:id="797995568">
                                  <w:marLeft w:val="0"/>
                                  <w:marRight w:val="0"/>
                                  <w:marTop w:val="0"/>
                                  <w:marBottom w:val="288"/>
                                  <w:divBdr>
                                    <w:top w:val="none" w:sz="0" w:space="0" w:color="auto"/>
                                    <w:left w:val="none" w:sz="0" w:space="0" w:color="auto"/>
                                    <w:bottom w:val="none" w:sz="0" w:space="0" w:color="auto"/>
                                    <w:right w:val="none" w:sz="0" w:space="0" w:color="auto"/>
                                  </w:divBdr>
                                </w:div>
                                <w:div w:id="930623898">
                                  <w:marLeft w:val="0"/>
                                  <w:marRight w:val="0"/>
                                  <w:marTop w:val="0"/>
                                  <w:marBottom w:val="288"/>
                                  <w:divBdr>
                                    <w:top w:val="none" w:sz="0" w:space="0" w:color="auto"/>
                                    <w:left w:val="none" w:sz="0" w:space="0" w:color="auto"/>
                                    <w:bottom w:val="none" w:sz="0" w:space="0" w:color="auto"/>
                                    <w:right w:val="none" w:sz="0" w:space="0" w:color="auto"/>
                                  </w:divBdr>
                                </w:div>
                                <w:div w:id="1887595801">
                                  <w:marLeft w:val="0"/>
                                  <w:marRight w:val="0"/>
                                  <w:marTop w:val="0"/>
                                  <w:marBottom w:val="288"/>
                                  <w:divBdr>
                                    <w:top w:val="none" w:sz="0" w:space="0" w:color="auto"/>
                                    <w:left w:val="none" w:sz="0" w:space="0" w:color="auto"/>
                                    <w:bottom w:val="none" w:sz="0" w:space="0" w:color="auto"/>
                                    <w:right w:val="none" w:sz="0" w:space="0" w:color="auto"/>
                                  </w:divBdr>
                                </w:div>
                                <w:div w:id="1863015226">
                                  <w:marLeft w:val="0"/>
                                  <w:marRight w:val="0"/>
                                  <w:marTop w:val="0"/>
                                  <w:marBottom w:val="288"/>
                                  <w:divBdr>
                                    <w:top w:val="none" w:sz="0" w:space="0" w:color="auto"/>
                                    <w:left w:val="none" w:sz="0" w:space="0" w:color="auto"/>
                                    <w:bottom w:val="none" w:sz="0" w:space="0" w:color="auto"/>
                                    <w:right w:val="none" w:sz="0" w:space="0" w:color="auto"/>
                                  </w:divBdr>
                                </w:div>
                                <w:div w:id="1546603224">
                                  <w:marLeft w:val="0"/>
                                  <w:marRight w:val="0"/>
                                  <w:marTop w:val="0"/>
                                  <w:marBottom w:val="288"/>
                                  <w:divBdr>
                                    <w:top w:val="none" w:sz="0" w:space="0" w:color="auto"/>
                                    <w:left w:val="none" w:sz="0" w:space="0" w:color="auto"/>
                                    <w:bottom w:val="none" w:sz="0" w:space="0" w:color="auto"/>
                                    <w:right w:val="none" w:sz="0" w:space="0" w:color="auto"/>
                                  </w:divBdr>
                                </w:div>
                                <w:div w:id="1593510294">
                                  <w:marLeft w:val="0"/>
                                  <w:marRight w:val="0"/>
                                  <w:marTop w:val="0"/>
                                  <w:marBottom w:val="288"/>
                                  <w:divBdr>
                                    <w:top w:val="none" w:sz="0" w:space="0" w:color="auto"/>
                                    <w:left w:val="none" w:sz="0" w:space="0" w:color="auto"/>
                                    <w:bottom w:val="none" w:sz="0" w:space="0" w:color="auto"/>
                                    <w:right w:val="none" w:sz="0" w:space="0" w:color="auto"/>
                                  </w:divBdr>
                                </w:div>
                                <w:div w:id="1313483805">
                                  <w:marLeft w:val="0"/>
                                  <w:marRight w:val="0"/>
                                  <w:marTop w:val="0"/>
                                  <w:marBottom w:val="288"/>
                                  <w:divBdr>
                                    <w:top w:val="none" w:sz="0" w:space="0" w:color="auto"/>
                                    <w:left w:val="none" w:sz="0" w:space="0" w:color="auto"/>
                                    <w:bottom w:val="none" w:sz="0" w:space="0" w:color="auto"/>
                                    <w:right w:val="none" w:sz="0" w:space="0" w:color="auto"/>
                                  </w:divBdr>
                                </w:div>
                                <w:div w:id="1506821080">
                                  <w:marLeft w:val="0"/>
                                  <w:marRight w:val="0"/>
                                  <w:marTop w:val="0"/>
                                  <w:marBottom w:val="288"/>
                                  <w:divBdr>
                                    <w:top w:val="none" w:sz="0" w:space="0" w:color="auto"/>
                                    <w:left w:val="none" w:sz="0" w:space="0" w:color="auto"/>
                                    <w:bottom w:val="none" w:sz="0" w:space="0" w:color="auto"/>
                                    <w:right w:val="none" w:sz="0" w:space="0" w:color="auto"/>
                                  </w:divBdr>
                                </w:div>
                                <w:div w:id="1512185875">
                                  <w:marLeft w:val="0"/>
                                  <w:marRight w:val="0"/>
                                  <w:marTop w:val="0"/>
                                  <w:marBottom w:val="288"/>
                                  <w:divBdr>
                                    <w:top w:val="none" w:sz="0" w:space="0" w:color="auto"/>
                                    <w:left w:val="none" w:sz="0" w:space="0" w:color="auto"/>
                                    <w:bottom w:val="none" w:sz="0" w:space="0" w:color="auto"/>
                                    <w:right w:val="none" w:sz="0" w:space="0" w:color="auto"/>
                                  </w:divBdr>
                                </w:div>
                                <w:div w:id="205219550">
                                  <w:marLeft w:val="0"/>
                                  <w:marRight w:val="0"/>
                                  <w:marTop w:val="0"/>
                                  <w:marBottom w:val="288"/>
                                  <w:divBdr>
                                    <w:top w:val="none" w:sz="0" w:space="0" w:color="auto"/>
                                    <w:left w:val="none" w:sz="0" w:space="0" w:color="auto"/>
                                    <w:bottom w:val="none" w:sz="0" w:space="0" w:color="auto"/>
                                    <w:right w:val="none" w:sz="0" w:space="0" w:color="auto"/>
                                  </w:divBdr>
                                </w:div>
                                <w:div w:id="1878085053">
                                  <w:marLeft w:val="0"/>
                                  <w:marRight w:val="0"/>
                                  <w:marTop w:val="0"/>
                                  <w:marBottom w:val="288"/>
                                  <w:divBdr>
                                    <w:top w:val="none" w:sz="0" w:space="0" w:color="auto"/>
                                    <w:left w:val="none" w:sz="0" w:space="0" w:color="auto"/>
                                    <w:bottom w:val="none" w:sz="0" w:space="0" w:color="auto"/>
                                    <w:right w:val="none" w:sz="0" w:space="0" w:color="auto"/>
                                  </w:divBdr>
                                </w:div>
                                <w:div w:id="1669096145">
                                  <w:marLeft w:val="0"/>
                                  <w:marRight w:val="0"/>
                                  <w:marTop w:val="0"/>
                                  <w:marBottom w:val="288"/>
                                  <w:divBdr>
                                    <w:top w:val="none" w:sz="0" w:space="0" w:color="auto"/>
                                    <w:left w:val="none" w:sz="0" w:space="0" w:color="auto"/>
                                    <w:bottom w:val="none" w:sz="0" w:space="0" w:color="auto"/>
                                    <w:right w:val="none" w:sz="0" w:space="0" w:color="auto"/>
                                  </w:divBdr>
                                </w:div>
                                <w:div w:id="180243264">
                                  <w:marLeft w:val="0"/>
                                  <w:marRight w:val="0"/>
                                  <w:marTop w:val="0"/>
                                  <w:marBottom w:val="288"/>
                                  <w:divBdr>
                                    <w:top w:val="none" w:sz="0" w:space="0" w:color="auto"/>
                                    <w:left w:val="none" w:sz="0" w:space="0" w:color="auto"/>
                                    <w:bottom w:val="none" w:sz="0" w:space="0" w:color="auto"/>
                                    <w:right w:val="none" w:sz="0" w:space="0" w:color="auto"/>
                                  </w:divBdr>
                                </w:div>
                                <w:div w:id="1933396605">
                                  <w:marLeft w:val="0"/>
                                  <w:marRight w:val="0"/>
                                  <w:marTop w:val="0"/>
                                  <w:marBottom w:val="288"/>
                                  <w:divBdr>
                                    <w:top w:val="none" w:sz="0" w:space="0" w:color="auto"/>
                                    <w:left w:val="none" w:sz="0" w:space="0" w:color="auto"/>
                                    <w:bottom w:val="none" w:sz="0" w:space="0" w:color="auto"/>
                                    <w:right w:val="none" w:sz="0" w:space="0" w:color="auto"/>
                                  </w:divBdr>
                                </w:div>
                                <w:div w:id="1235119084">
                                  <w:marLeft w:val="0"/>
                                  <w:marRight w:val="0"/>
                                  <w:marTop w:val="0"/>
                                  <w:marBottom w:val="288"/>
                                  <w:divBdr>
                                    <w:top w:val="none" w:sz="0" w:space="0" w:color="auto"/>
                                    <w:left w:val="none" w:sz="0" w:space="0" w:color="auto"/>
                                    <w:bottom w:val="none" w:sz="0" w:space="0" w:color="auto"/>
                                    <w:right w:val="none" w:sz="0" w:space="0" w:color="auto"/>
                                  </w:divBdr>
                                </w:div>
                                <w:div w:id="1582444403">
                                  <w:marLeft w:val="0"/>
                                  <w:marRight w:val="0"/>
                                  <w:marTop w:val="0"/>
                                  <w:marBottom w:val="288"/>
                                  <w:divBdr>
                                    <w:top w:val="none" w:sz="0" w:space="0" w:color="auto"/>
                                    <w:left w:val="none" w:sz="0" w:space="0" w:color="auto"/>
                                    <w:bottom w:val="none" w:sz="0" w:space="0" w:color="auto"/>
                                    <w:right w:val="none" w:sz="0" w:space="0" w:color="auto"/>
                                  </w:divBdr>
                                </w:div>
                                <w:div w:id="1534728187">
                                  <w:marLeft w:val="0"/>
                                  <w:marRight w:val="0"/>
                                  <w:marTop w:val="0"/>
                                  <w:marBottom w:val="288"/>
                                  <w:divBdr>
                                    <w:top w:val="none" w:sz="0" w:space="0" w:color="auto"/>
                                    <w:left w:val="none" w:sz="0" w:space="0" w:color="auto"/>
                                    <w:bottom w:val="none" w:sz="0" w:space="0" w:color="auto"/>
                                    <w:right w:val="none" w:sz="0" w:space="0" w:color="auto"/>
                                  </w:divBdr>
                                </w:div>
                                <w:div w:id="66928408">
                                  <w:marLeft w:val="0"/>
                                  <w:marRight w:val="0"/>
                                  <w:marTop w:val="0"/>
                                  <w:marBottom w:val="288"/>
                                  <w:divBdr>
                                    <w:top w:val="none" w:sz="0" w:space="0" w:color="auto"/>
                                    <w:left w:val="none" w:sz="0" w:space="0" w:color="auto"/>
                                    <w:bottom w:val="none" w:sz="0" w:space="0" w:color="auto"/>
                                    <w:right w:val="none" w:sz="0" w:space="0" w:color="auto"/>
                                  </w:divBdr>
                                </w:div>
                                <w:div w:id="199827827">
                                  <w:marLeft w:val="0"/>
                                  <w:marRight w:val="0"/>
                                  <w:marTop w:val="0"/>
                                  <w:marBottom w:val="288"/>
                                  <w:divBdr>
                                    <w:top w:val="none" w:sz="0" w:space="0" w:color="auto"/>
                                    <w:left w:val="none" w:sz="0" w:space="0" w:color="auto"/>
                                    <w:bottom w:val="none" w:sz="0" w:space="0" w:color="auto"/>
                                    <w:right w:val="none" w:sz="0" w:space="0" w:color="auto"/>
                                  </w:divBdr>
                                </w:div>
                                <w:div w:id="1059599818">
                                  <w:marLeft w:val="0"/>
                                  <w:marRight w:val="0"/>
                                  <w:marTop w:val="0"/>
                                  <w:marBottom w:val="288"/>
                                  <w:divBdr>
                                    <w:top w:val="none" w:sz="0" w:space="0" w:color="auto"/>
                                    <w:left w:val="none" w:sz="0" w:space="0" w:color="auto"/>
                                    <w:bottom w:val="none" w:sz="0" w:space="0" w:color="auto"/>
                                    <w:right w:val="none" w:sz="0" w:space="0" w:color="auto"/>
                                  </w:divBdr>
                                </w:div>
                                <w:div w:id="323630986">
                                  <w:marLeft w:val="0"/>
                                  <w:marRight w:val="0"/>
                                  <w:marTop w:val="0"/>
                                  <w:marBottom w:val="288"/>
                                  <w:divBdr>
                                    <w:top w:val="none" w:sz="0" w:space="0" w:color="auto"/>
                                    <w:left w:val="none" w:sz="0" w:space="0" w:color="auto"/>
                                    <w:bottom w:val="none" w:sz="0" w:space="0" w:color="auto"/>
                                    <w:right w:val="none" w:sz="0" w:space="0" w:color="auto"/>
                                  </w:divBdr>
                                </w:div>
                                <w:div w:id="783501014">
                                  <w:marLeft w:val="0"/>
                                  <w:marRight w:val="0"/>
                                  <w:marTop w:val="0"/>
                                  <w:marBottom w:val="288"/>
                                  <w:divBdr>
                                    <w:top w:val="none" w:sz="0" w:space="0" w:color="auto"/>
                                    <w:left w:val="none" w:sz="0" w:space="0" w:color="auto"/>
                                    <w:bottom w:val="none" w:sz="0" w:space="0" w:color="auto"/>
                                    <w:right w:val="none" w:sz="0" w:space="0" w:color="auto"/>
                                  </w:divBdr>
                                </w:div>
                                <w:div w:id="544949404">
                                  <w:marLeft w:val="0"/>
                                  <w:marRight w:val="0"/>
                                  <w:marTop w:val="0"/>
                                  <w:marBottom w:val="288"/>
                                  <w:divBdr>
                                    <w:top w:val="none" w:sz="0" w:space="0" w:color="auto"/>
                                    <w:left w:val="none" w:sz="0" w:space="0" w:color="auto"/>
                                    <w:bottom w:val="none" w:sz="0" w:space="0" w:color="auto"/>
                                    <w:right w:val="none" w:sz="0" w:space="0" w:color="auto"/>
                                  </w:divBdr>
                                </w:div>
                                <w:div w:id="948321343">
                                  <w:marLeft w:val="0"/>
                                  <w:marRight w:val="0"/>
                                  <w:marTop w:val="0"/>
                                  <w:marBottom w:val="288"/>
                                  <w:divBdr>
                                    <w:top w:val="none" w:sz="0" w:space="0" w:color="auto"/>
                                    <w:left w:val="none" w:sz="0" w:space="0" w:color="auto"/>
                                    <w:bottom w:val="none" w:sz="0" w:space="0" w:color="auto"/>
                                    <w:right w:val="none" w:sz="0" w:space="0" w:color="auto"/>
                                  </w:divBdr>
                                </w:div>
                                <w:div w:id="1608931256">
                                  <w:marLeft w:val="0"/>
                                  <w:marRight w:val="0"/>
                                  <w:marTop w:val="0"/>
                                  <w:marBottom w:val="288"/>
                                  <w:divBdr>
                                    <w:top w:val="none" w:sz="0" w:space="0" w:color="auto"/>
                                    <w:left w:val="none" w:sz="0" w:space="0" w:color="auto"/>
                                    <w:bottom w:val="none" w:sz="0" w:space="0" w:color="auto"/>
                                    <w:right w:val="none" w:sz="0" w:space="0" w:color="auto"/>
                                  </w:divBdr>
                                </w:div>
                                <w:div w:id="1502812584">
                                  <w:marLeft w:val="0"/>
                                  <w:marRight w:val="0"/>
                                  <w:marTop w:val="0"/>
                                  <w:marBottom w:val="288"/>
                                  <w:divBdr>
                                    <w:top w:val="none" w:sz="0" w:space="0" w:color="auto"/>
                                    <w:left w:val="none" w:sz="0" w:space="0" w:color="auto"/>
                                    <w:bottom w:val="none" w:sz="0" w:space="0" w:color="auto"/>
                                    <w:right w:val="none" w:sz="0" w:space="0" w:color="auto"/>
                                  </w:divBdr>
                                </w:div>
                                <w:div w:id="1689679501">
                                  <w:marLeft w:val="0"/>
                                  <w:marRight w:val="0"/>
                                  <w:marTop w:val="0"/>
                                  <w:marBottom w:val="288"/>
                                  <w:divBdr>
                                    <w:top w:val="none" w:sz="0" w:space="0" w:color="auto"/>
                                    <w:left w:val="none" w:sz="0" w:space="0" w:color="auto"/>
                                    <w:bottom w:val="none" w:sz="0" w:space="0" w:color="auto"/>
                                    <w:right w:val="none" w:sz="0" w:space="0" w:color="auto"/>
                                  </w:divBdr>
                                </w:div>
                                <w:div w:id="876697813">
                                  <w:marLeft w:val="0"/>
                                  <w:marRight w:val="0"/>
                                  <w:marTop w:val="0"/>
                                  <w:marBottom w:val="288"/>
                                  <w:divBdr>
                                    <w:top w:val="none" w:sz="0" w:space="0" w:color="auto"/>
                                    <w:left w:val="none" w:sz="0" w:space="0" w:color="auto"/>
                                    <w:bottom w:val="none" w:sz="0" w:space="0" w:color="auto"/>
                                    <w:right w:val="none" w:sz="0" w:space="0" w:color="auto"/>
                                  </w:divBdr>
                                </w:div>
                                <w:div w:id="215818567">
                                  <w:marLeft w:val="0"/>
                                  <w:marRight w:val="0"/>
                                  <w:marTop w:val="0"/>
                                  <w:marBottom w:val="288"/>
                                  <w:divBdr>
                                    <w:top w:val="none" w:sz="0" w:space="0" w:color="auto"/>
                                    <w:left w:val="none" w:sz="0" w:space="0" w:color="auto"/>
                                    <w:bottom w:val="none" w:sz="0" w:space="0" w:color="auto"/>
                                    <w:right w:val="none" w:sz="0" w:space="0" w:color="auto"/>
                                  </w:divBdr>
                                </w:div>
                                <w:div w:id="777412249">
                                  <w:marLeft w:val="0"/>
                                  <w:marRight w:val="0"/>
                                  <w:marTop w:val="0"/>
                                  <w:marBottom w:val="288"/>
                                  <w:divBdr>
                                    <w:top w:val="none" w:sz="0" w:space="0" w:color="auto"/>
                                    <w:left w:val="none" w:sz="0" w:space="0" w:color="auto"/>
                                    <w:bottom w:val="none" w:sz="0" w:space="0" w:color="auto"/>
                                    <w:right w:val="none" w:sz="0" w:space="0" w:color="auto"/>
                                  </w:divBdr>
                                </w:div>
                                <w:div w:id="831486595">
                                  <w:marLeft w:val="0"/>
                                  <w:marRight w:val="0"/>
                                  <w:marTop w:val="0"/>
                                  <w:marBottom w:val="288"/>
                                  <w:divBdr>
                                    <w:top w:val="none" w:sz="0" w:space="0" w:color="auto"/>
                                    <w:left w:val="none" w:sz="0" w:space="0" w:color="auto"/>
                                    <w:bottom w:val="none" w:sz="0" w:space="0" w:color="auto"/>
                                    <w:right w:val="none" w:sz="0" w:space="0" w:color="auto"/>
                                  </w:divBdr>
                                </w:div>
                                <w:div w:id="776294615">
                                  <w:marLeft w:val="0"/>
                                  <w:marRight w:val="0"/>
                                  <w:marTop w:val="0"/>
                                  <w:marBottom w:val="288"/>
                                  <w:divBdr>
                                    <w:top w:val="none" w:sz="0" w:space="0" w:color="auto"/>
                                    <w:left w:val="none" w:sz="0" w:space="0" w:color="auto"/>
                                    <w:bottom w:val="none" w:sz="0" w:space="0" w:color="auto"/>
                                    <w:right w:val="none" w:sz="0" w:space="0" w:color="auto"/>
                                  </w:divBdr>
                                </w:div>
                                <w:div w:id="1516574292">
                                  <w:marLeft w:val="0"/>
                                  <w:marRight w:val="0"/>
                                  <w:marTop w:val="0"/>
                                  <w:marBottom w:val="288"/>
                                  <w:divBdr>
                                    <w:top w:val="none" w:sz="0" w:space="0" w:color="auto"/>
                                    <w:left w:val="none" w:sz="0" w:space="0" w:color="auto"/>
                                    <w:bottom w:val="none" w:sz="0" w:space="0" w:color="auto"/>
                                    <w:right w:val="none" w:sz="0" w:space="0" w:color="auto"/>
                                  </w:divBdr>
                                </w:div>
                                <w:div w:id="417943780">
                                  <w:marLeft w:val="0"/>
                                  <w:marRight w:val="0"/>
                                  <w:marTop w:val="0"/>
                                  <w:marBottom w:val="288"/>
                                  <w:divBdr>
                                    <w:top w:val="none" w:sz="0" w:space="0" w:color="auto"/>
                                    <w:left w:val="none" w:sz="0" w:space="0" w:color="auto"/>
                                    <w:bottom w:val="none" w:sz="0" w:space="0" w:color="auto"/>
                                    <w:right w:val="none" w:sz="0" w:space="0" w:color="auto"/>
                                  </w:divBdr>
                                </w:div>
                                <w:div w:id="1696271630">
                                  <w:marLeft w:val="0"/>
                                  <w:marRight w:val="0"/>
                                  <w:marTop w:val="0"/>
                                  <w:marBottom w:val="288"/>
                                  <w:divBdr>
                                    <w:top w:val="none" w:sz="0" w:space="0" w:color="auto"/>
                                    <w:left w:val="none" w:sz="0" w:space="0" w:color="auto"/>
                                    <w:bottom w:val="none" w:sz="0" w:space="0" w:color="auto"/>
                                    <w:right w:val="none" w:sz="0" w:space="0" w:color="auto"/>
                                  </w:divBdr>
                                </w:div>
                                <w:div w:id="1776166769">
                                  <w:marLeft w:val="0"/>
                                  <w:marRight w:val="0"/>
                                  <w:marTop w:val="0"/>
                                  <w:marBottom w:val="288"/>
                                  <w:divBdr>
                                    <w:top w:val="none" w:sz="0" w:space="0" w:color="auto"/>
                                    <w:left w:val="none" w:sz="0" w:space="0" w:color="auto"/>
                                    <w:bottom w:val="none" w:sz="0" w:space="0" w:color="auto"/>
                                    <w:right w:val="none" w:sz="0" w:space="0" w:color="auto"/>
                                  </w:divBdr>
                                </w:div>
                                <w:div w:id="944192502">
                                  <w:marLeft w:val="0"/>
                                  <w:marRight w:val="0"/>
                                  <w:marTop w:val="0"/>
                                  <w:marBottom w:val="288"/>
                                  <w:divBdr>
                                    <w:top w:val="none" w:sz="0" w:space="0" w:color="auto"/>
                                    <w:left w:val="none" w:sz="0" w:space="0" w:color="auto"/>
                                    <w:bottom w:val="none" w:sz="0" w:space="0" w:color="auto"/>
                                    <w:right w:val="none" w:sz="0" w:space="0" w:color="auto"/>
                                  </w:divBdr>
                                </w:div>
                                <w:div w:id="1628009512">
                                  <w:marLeft w:val="0"/>
                                  <w:marRight w:val="0"/>
                                  <w:marTop w:val="0"/>
                                  <w:marBottom w:val="288"/>
                                  <w:divBdr>
                                    <w:top w:val="none" w:sz="0" w:space="0" w:color="auto"/>
                                    <w:left w:val="none" w:sz="0" w:space="0" w:color="auto"/>
                                    <w:bottom w:val="none" w:sz="0" w:space="0" w:color="auto"/>
                                    <w:right w:val="none" w:sz="0" w:space="0" w:color="auto"/>
                                  </w:divBdr>
                                </w:div>
                                <w:div w:id="1520393053">
                                  <w:marLeft w:val="0"/>
                                  <w:marRight w:val="0"/>
                                  <w:marTop w:val="0"/>
                                  <w:marBottom w:val="288"/>
                                  <w:divBdr>
                                    <w:top w:val="none" w:sz="0" w:space="0" w:color="auto"/>
                                    <w:left w:val="none" w:sz="0" w:space="0" w:color="auto"/>
                                    <w:bottom w:val="none" w:sz="0" w:space="0" w:color="auto"/>
                                    <w:right w:val="none" w:sz="0" w:space="0" w:color="auto"/>
                                  </w:divBdr>
                                </w:div>
                                <w:div w:id="790561224">
                                  <w:marLeft w:val="0"/>
                                  <w:marRight w:val="0"/>
                                  <w:marTop w:val="0"/>
                                  <w:marBottom w:val="288"/>
                                  <w:divBdr>
                                    <w:top w:val="none" w:sz="0" w:space="0" w:color="auto"/>
                                    <w:left w:val="none" w:sz="0" w:space="0" w:color="auto"/>
                                    <w:bottom w:val="none" w:sz="0" w:space="0" w:color="auto"/>
                                    <w:right w:val="none" w:sz="0" w:space="0" w:color="auto"/>
                                  </w:divBdr>
                                </w:div>
                                <w:div w:id="1696997891">
                                  <w:marLeft w:val="0"/>
                                  <w:marRight w:val="0"/>
                                  <w:marTop w:val="0"/>
                                  <w:marBottom w:val="288"/>
                                  <w:divBdr>
                                    <w:top w:val="none" w:sz="0" w:space="0" w:color="auto"/>
                                    <w:left w:val="none" w:sz="0" w:space="0" w:color="auto"/>
                                    <w:bottom w:val="none" w:sz="0" w:space="0" w:color="auto"/>
                                    <w:right w:val="none" w:sz="0" w:space="0" w:color="auto"/>
                                  </w:divBdr>
                                </w:div>
                                <w:div w:id="1799453386">
                                  <w:marLeft w:val="0"/>
                                  <w:marRight w:val="0"/>
                                  <w:marTop w:val="0"/>
                                  <w:marBottom w:val="288"/>
                                  <w:divBdr>
                                    <w:top w:val="none" w:sz="0" w:space="0" w:color="auto"/>
                                    <w:left w:val="none" w:sz="0" w:space="0" w:color="auto"/>
                                    <w:bottom w:val="none" w:sz="0" w:space="0" w:color="auto"/>
                                    <w:right w:val="none" w:sz="0" w:space="0" w:color="auto"/>
                                  </w:divBdr>
                                </w:div>
                                <w:div w:id="990670157">
                                  <w:marLeft w:val="0"/>
                                  <w:marRight w:val="0"/>
                                  <w:marTop w:val="0"/>
                                  <w:marBottom w:val="288"/>
                                  <w:divBdr>
                                    <w:top w:val="none" w:sz="0" w:space="0" w:color="auto"/>
                                    <w:left w:val="none" w:sz="0" w:space="0" w:color="auto"/>
                                    <w:bottom w:val="none" w:sz="0" w:space="0" w:color="auto"/>
                                    <w:right w:val="none" w:sz="0" w:space="0" w:color="auto"/>
                                  </w:divBdr>
                                </w:div>
                                <w:div w:id="1531918555">
                                  <w:marLeft w:val="0"/>
                                  <w:marRight w:val="0"/>
                                  <w:marTop w:val="0"/>
                                  <w:marBottom w:val="288"/>
                                  <w:divBdr>
                                    <w:top w:val="none" w:sz="0" w:space="0" w:color="auto"/>
                                    <w:left w:val="none" w:sz="0" w:space="0" w:color="auto"/>
                                    <w:bottom w:val="none" w:sz="0" w:space="0" w:color="auto"/>
                                    <w:right w:val="none" w:sz="0" w:space="0" w:color="auto"/>
                                  </w:divBdr>
                                </w:div>
                                <w:div w:id="1426000788">
                                  <w:marLeft w:val="0"/>
                                  <w:marRight w:val="0"/>
                                  <w:marTop w:val="0"/>
                                  <w:marBottom w:val="288"/>
                                  <w:divBdr>
                                    <w:top w:val="none" w:sz="0" w:space="0" w:color="auto"/>
                                    <w:left w:val="none" w:sz="0" w:space="0" w:color="auto"/>
                                    <w:bottom w:val="none" w:sz="0" w:space="0" w:color="auto"/>
                                    <w:right w:val="none" w:sz="0" w:space="0" w:color="auto"/>
                                  </w:divBdr>
                                </w:div>
                                <w:div w:id="730541407">
                                  <w:marLeft w:val="0"/>
                                  <w:marRight w:val="0"/>
                                  <w:marTop w:val="0"/>
                                  <w:marBottom w:val="288"/>
                                  <w:divBdr>
                                    <w:top w:val="none" w:sz="0" w:space="0" w:color="auto"/>
                                    <w:left w:val="none" w:sz="0" w:space="0" w:color="auto"/>
                                    <w:bottom w:val="none" w:sz="0" w:space="0" w:color="auto"/>
                                    <w:right w:val="none" w:sz="0" w:space="0" w:color="auto"/>
                                  </w:divBdr>
                                </w:div>
                                <w:div w:id="399788616">
                                  <w:marLeft w:val="0"/>
                                  <w:marRight w:val="0"/>
                                  <w:marTop w:val="0"/>
                                  <w:marBottom w:val="288"/>
                                  <w:divBdr>
                                    <w:top w:val="none" w:sz="0" w:space="0" w:color="auto"/>
                                    <w:left w:val="none" w:sz="0" w:space="0" w:color="auto"/>
                                    <w:bottom w:val="none" w:sz="0" w:space="0" w:color="auto"/>
                                    <w:right w:val="none" w:sz="0" w:space="0" w:color="auto"/>
                                  </w:divBdr>
                                </w:div>
                                <w:div w:id="1230459032">
                                  <w:marLeft w:val="0"/>
                                  <w:marRight w:val="0"/>
                                  <w:marTop w:val="0"/>
                                  <w:marBottom w:val="288"/>
                                  <w:divBdr>
                                    <w:top w:val="none" w:sz="0" w:space="0" w:color="auto"/>
                                    <w:left w:val="none" w:sz="0" w:space="0" w:color="auto"/>
                                    <w:bottom w:val="none" w:sz="0" w:space="0" w:color="auto"/>
                                    <w:right w:val="none" w:sz="0" w:space="0" w:color="auto"/>
                                  </w:divBdr>
                                </w:div>
                                <w:div w:id="2137523640">
                                  <w:marLeft w:val="0"/>
                                  <w:marRight w:val="0"/>
                                  <w:marTop w:val="0"/>
                                  <w:marBottom w:val="288"/>
                                  <w:divBdr>
                                    <w:top w:val="none" w:sz="0" w:space="0" w:color="auto"/>
                                    <w:left w:val="none" w:sz="0" w:space="0" w:color="auto"/>
                                    <w:bottom w:val="none" w:sz="0" w:space="0" w:color="auto"/>
                                    <w:right w:val="none" w:sz="0" w:space="0" w:color="auto"/>
                                  </w:divBdr>
                                </w:div>
                                <w:div w:id="1788548183">
                                  <w:marLeft w:val="0"/>
                                  <w:marRight w:val="0"/>
                                  <w:marTop w:val="0"/>
                                  <w:marBottom w:val="288"/>
                                  <w:divBdr>
                                    <w:top w:val="none" w:sz="0" w:space="0" w:color="auto"/>
                                    <w:left w:val="none" w:sz="0" w:space="0" w:color="auto"/>
                                    <w:bottom w:val="none" w:sz="0" w:space="0" w:color="auto"/>
                                    <w:right w:val="none" w:sz="0" w:space="0" w:color="auto"/>
                                  </w:divBdr>
                                </w:div>
                                <w:div w:id="1716539278">
                                  <w:marLeft w:val="0"/>
                                  <w:marRight w:val="0"/>
                                  <w:marTop w:val="0"/>
                                  <w:marBottom w:val="288"/>
                                  <w:divBdr>
                                    <w:top w:val="none" w:sz="0" w:space="0" w:color="auto"/>
                                    <w:left w:val="none" w:sz="0" w:space="0" w:color="auto"/>
                                    <w:bottom w:val="none" w:sz="0" w:space="0" w:color="auto"/>
                                    <w:right w:val="none" w:sz="0" w:space="0" w:color="auto"/>
                                  </w:divBdr>
                                </w:div>
                                <w:div w:id="5853811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8228">
      <w:bodyDiv w:val="1"/>
      <w:marLeft w:val="0"/>
      <w:marRight w:val="0"/>
      <w:marTop w:val="0"/>
      <w:marBottom w:val="0"/>
      <w:divBdr>
        <w:top w:val="none" w:sz="0" w:space="0" w:color="auto"/>
        <w:left w:val="none" w:sz="0" w:space="0" w:color="auto"/>
        <w:bottom w:val="none" w:sz="0" w:space="0" w:color="auto"/>
        <w:right w:val="none" w:sz="0" w:space="0" w:color="auto"/>
      </w:divBdr>
      <w:divsChild>
        <w:div w:id="357657055">
          <w:marLeft w:val="0"/>
          <w:marRight w:val="0"/>
          <w:marTop w:val="0"/>
          <w:marBottom w:val="0"/>
          <w:divBdr>
            <w:top w:val="none" w:sz="0" w:space="0" w:color="auto"/>
            <w:left w:val="none" w:sz="0" w:space="0" w:color="auto"/>
            <w:bottom w:val="none" w:sz="0" w:space="0" w:color="auto"/>
            <w:right w:val="none" w:sz="0" w:space="0" w:color="auto"/>
          </w:divBdr>
          <w:divsChild>
            <w:div w:id="1995138693">
              <w:marLeft w:val="150"/>
              <w:marRight w:val="150"/>
              <w:marTop w:val="0"/>
              <w:marBottom w:val="150"/>
              <w:divBdr>
                <w:top w:val="none" w:sz="0" w:space="0" w:color="auto"/>
                <w:left w:val="none" w:sz="0" w:space="0" w:color="auto"/>
                <w:bottom w:val="none" w:sz="0" w:space="0" w:color="auto"/>
                <w:right w:val="none" w:sz="0" w:space="0" w:color="auto"/>
              </w:divBdr>
              <w:divsChild>
                <w:div w:id="969478675">
                  <w:marLeft w:val="0"/>
                  <w:marRight w:val="0"/>
                  <w:marTop w:val="0"/>
                  <w:marBottom w:val="0"/>
                  <w:divBdr>
                    <w:top w:val="none" w:sz="0" w:space="0" w:color="auto"/>
                    <w:left w:val="none" w:sz="0" w:space="0" w:color="auto"/>
                    <w:bottom w:val="none" w:sz="0" w:space="0" w:color="auto"/>
                    <w:right w:val="none" w:sz="0" w:space="0" w:color="auto"/>
                  </w:divBdr>
                  <w:divsChild>
                    <w:div w:id="1885215560">
                      <w:marLeft w:val="0"/>
                      <w:marRight w:val="0"/>
                      <w:marTop w:val="0"/>
                      <w:marBottom w:val="0"/>
                      <w:divBdr>
                        <w:top w:val="none" w:sz="0" w:space="0" w:color="auto"/>
                        <w:left w:val="none" w:sz="0" w:space="0" w:color="auto"/>
                        <w:bottom w:val="none" w:sz="0" w:space="0" w:color="auto"/>
                        <w:right w:val="none" w:sz="0" w:space="0" w:color="auto"/>
                      </w:divBdr>
                      <w:divsChild>
                        <w:div w:id="410667269">
                          <w:marLeft w:val="0"/>
                          <w:marRight w:val="0"/>
                          <w:marTop w:val="0"/>
                          <w:marBottom w:val="0"/>
                          <w:divBdr>
                            <w:top w:val="none" w:sz="0" w:space="0" w:color="auto"/>
                            <w:left w:val="none" w:sz="0" w:space="0" w:color="auto"/>
                            <w:bottom w:val="none" w:sz="0" w:space="0" w:color="auto"/>
                            <w:right w:val="none" w:sz="0" w:space="0" w:color="auto"/>
                          </w:divBdr>
                          <w:divsChild>
                            <w:div w:id="1683819334">
                              <w:marLeft w:val="0"/>
                              <w:marRight w:val="0"/>
                              <w:marTop w:val="0"/>
                              <w:marBottom w:val="0"/>
                              <w:divBdr>
                                <w:top w:val="none" w:sz="0" w:space="0" w:color="auto"/>
                                <w:left w:val="none" w:sz="0" w:space="0" w:color="auto"/>
                                <w:bottom w:val="none" w:sz="0" w:space="0" w:color="auto"/>
                                <w:right w:val="none" w:sz="0" w:space="0" w:color="auto"/>
                              </w:divBdr>
                              <w:divsChild>
                                <w:div w:id="1660040974">
                                  <w:marLeft w:val="0"/>
                                  <w:marRight w:val="0"/>
                                  <w:marTop w:val="0"/>
                                  <w:marBottom w:val="0"/>
                                  <w:divBdr>
                                    <w:top w:val="none" w:sz="0" w:space="0" w:color="auto"/>
                                    <w:left w:val="none" w:sz="0" w:space="0" w:color="auto"/>
                                    <w:bottom w:val="none" w:sz="0" w:space="0" w:color="auto"/>
                                    <w:right w:val="none" w:sz="0" w:space="0" w:color="auto"/>
                                  </w:divBdr>
                                </w:div>
                                <w:div w:id="601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875685">
      <w:bodyDiv w:val="1"/>
      <w:marLeft w:val="0"/>
      <w:marRight w:val="0"/>
      <w:marTop w:val="0"/>
      <w:marBottom w:val="0"/>
      <w:divBdr>
        <w:top w:val="none" w:sz="0" w:space="0" w:color="auto"/>
        <w:left w:val="none" w:sz="0" w:space="0" w:color="auto"/>
        <w:bottom w:val="none" w:sz="0" w:space="0" w:color="auto"/>
        <w:right w:val="none" w:sz="0" w:space="0" w:color="auto"/>
      </w:divBdr>
      <w:divsChild>
        <w:div w:id="920604275">
          <w:marLeft w:val="0"/>
          <w:marRight w:val="0"/>
          <w:marTop w:val="0"/>
          <w:marBottom w:val="0"/>
          <w:divBdr>
            <w:top w:val="none" w:sz="0" w:space="0" w:color="auto"/>
            <w:left w:val="none" w:sz="0" w:space="0" w:color="auto"/>
            <w:bottom w:val="none" w:sz="0" w:space="0" w:color="auto"/>
            <w:right w:val="none" w:sz="0" w:space="0" w:color="auto"/>
          </w:divBdr>
          <w:divsChild>
            <w:div w:id="1444619328">
              <w:marLeft w:val="150"/>
              <w:marRight w:val="150"/>
              <w:marTop w:val="0"/>
              <w:marBottom w:val="150"/>
              <w:divBdr>
                <w:top w:val="none" w:sz="0" w:space="0" w:color="auto"/>
                <w:left w:val="none" w:sz="0" w:space="0" w:color="auto"/>
                <w:bottom w:val="none" w:sz="0" w:space="0" w:color="auto"/>
                <w:right w:val="none" w:sz="0" w:space="0" w:color="auto"/>
              </w:divBdr>
              <w:divsChild>
                <w:div w:id="514807132">
                  <w:marLeft w:val="0"/>
                  <w:marRight w:val="0"/>
                  <w:marTop w:val="0"/>
                  <w:marBottom w:val="0"/>
                  <w:divBdr>
                    <w:top w:val="none" w:sz="0" w:space="0" w:color="auto"/>
                    <w:left w:val="none" w:sz="0" w:space="0" w:color="auto"/>
                    <w:bottom w:val="none" w:sz="0" w:space="0" w:color="auto"/>
                    <w:right w:val="none" w:sz="0" w:space="0" w:color="auto"/>
                  </w:divBdr>
                  <w:divsChild>
                    <w:div w:id="1570077151">
                      <w:marLeft w:val="0"/>
                      <w:marRight w:val="0"/>
                      <w:marTop w:val="0"/>
                      <w:marBottom w:val="0"/>
                      <w:divBdr>
                        <w:top w:val="none" w:sz="0" w:space="0" w:color="auto"/>
                        <w:left w:val="none" w:sz="0" w:space="0" w:color="auto"/>
                        <w:bottom w:val="none" w:sz="0" w:space="0" w:color="auto"/>
                        <w:right w:val="none" w:sz="0" w:space="0" w:color="auto"/>
                      </w:divBdr>
                      <w:divsChild>
                        <w:div w:id="256403719">
                          <w:marLeft w:val="0"/>
                          <w:marRight w:val="0"/>
                          <w:marTop w:val="0"/>
                          <w:marBottom w:val="0"/>
                          <w:divBdr>
                            <w:top w:val="none" w:sz="0" w:space="0" w:color="auto"/>
                            <w:left w:val="none" w:sz="0" w:space="0" w:color="auto"/>
                            <w:bottom w:val="none" w:sz="0" w:space="0" w:color="auto"/>
                            <w:right w:val="none" w:sz="0" w:space="0" w:color="auto"/>
                          </w:divBdr>
                          <w:divsChild>
                            <w:div w:id="441000869">
                              <w:marLeft w:val="0"/>
                              <w:marRight w:val="0"/>
                              <w:marTop w:val="0"/>
                              <w:marBottom w:val="0"/>
                              <w:divBdr>
                                <w:top w:val="none" w:sz="0" w:space="0" w:color="auto"/>
                                <w:left w:val="none" w:sz="0" w:space="0" w:color="auto"/>
                                <w:bottom w:val="none" w:sz="0" w:space="0" w:color="auto"/>
                                <w:right w:val="none" w:sz="0" w:space="0" w:color="auto"/>
                              </w:divBdr>
                              <w:divsChild>
                                <w:div w:id="1177883907">
                                  <w:marLeft w:val="0"/>
                                  <w:marRight w:val="0"/>
                                  <w:marTop w:val="0"/>
                                  <w:marBottom w:val="0"/>
                                  <w:divBdr>
                                    <w:top w:val="none" w:sz="0" w:space="0" w:color="auto"/>
                                    <w:left w:val="none" w:sz="0" w:space="0" w:color="auto"/>
                                    <w:bottom w:val="none" w:sz="0" w:space="0" w:color="auto"/>
                                    <w:right w:val="none" w:sz="0" w:space="0" w:color="auto"/>
                                  </w:divBdr>
                                </w:div>
                                <w:div w:id="832331923">
                                  <w:marLeft w:val="0"/>
                                  <w:marRight w:val="0"/>
                                  <w:marTop w:val="0"/>
                                  <w:marBottom w:val="0"/>
                                  <w:divBdr>
                                    <w:top w:val="none" w:sz="0" w:space="0" w:color="auto"/>
                                    <w:left w:val="none" w:sz="0" w:space="0" w:color="auto"/>
                                    <w:bottom w:val="none" w:sz="0" w:space="0" w:color="auto"/>
                                    <w:right w:val="none" w:sz="0" w:space="0" w:color="auto"/>
                                  </w:divBdr>
                                </w:div>
                                <w:div w:id="96298627">
                                  <w:marLeft w:val="0"/>
                                  <w:marRight w:val="0"/>
                                  <w:marTop w:val="0"/>
                                  <w:marBottom w:val="0"/>
                                  <w:divBdr>
                                    <w:top w:val="none" w:sz="0" w:space="0" w:color="auto"/>
                                    <w:left w:val="none" w:sz="0" w:space="0" w:color="auto"/>
                                    <w:bottom w:val="none" w:sz="0" w:space="0" w:color="auto"/>
                                    <w:right w:val="none" w:sz="0" w:space="0" w:color="auto"/>
                                  </w:divBdr>
                                </w:div>
                                <w:div w:id="1500074953">
                                  <w:marLeft w:val="0"/>
                                  <w:marRight w:val="0"/>
                                  <w:marTop w:val="0"/>
                                  <w:marBottom w:val="0"/>
                                  <w:divBdr>
                                    <w:top w:val="none" w:sz="0" w:space="0" w:color="auto"/>
                                    <w:left w:val="none" w:sz="0" w:space="0" w:color="auto"/>
                                    <w:bottom w:val="none" w:sz="0" w:space="0" w:color="auto"/>
                                    <w:right w:val="none" w:sz="0" w:space="0" w:color="auto"/>
                                  </w:divBdr>
                                </w:div>
                                <w:div w:id="1447310680">
                                  <w:marLeft w:val="0"/>
                                  <w:marRight w:val="0"/>
                                  <w:marTop w:val="0"/>
                                  <w:marBottom w:val="0"/>
                                  <w:divBdr>
                                    <w:top w:val="none" w:sz="0" w:space="0" w:color="auto"/>
                                    <w:left w:val="none" w:sz="0" w:space="0" w:color="auto"/>
                                    <w:bottom w:val="none" w:sz="0" w:space="0" w:color="auto"/>
                                    <w:right w:val="none" w:sz="0" w:space="0" w:color="auto"/>
                                  </w:divBdr>
                                </w:div>
                                <w:div w:id="446043147">
                                  <w:marLeft w:val="0"/>
                                  <w:marRight w:val="0"/>
                                  <w:marTop w:val="0"/>
                                  <w:marBottom w:val="0"/>
                                  <w:divBdr>
                                    <w:top w:val="none" w:sz="0" w:space="0" w:color="auto"/>
                                    <w:left w:val="none" w:sz="0" w:space="0" w:color="auto"/>
                                    <w:bottom w:val="none" w:sz="0" w:space="0" w:color="auto"/>
                                    <w:right w:val="none" w:sz="0" w:space="0" w:color="auto"/>
                                  </w:divBdr>
                                </w:div>
                                <w:div w:id="1710182349">
                                  <w:marLeft w:val="0"/>
                                  <w:marRight w:val="0"/>
                                  <w:marTop w:val="0"/>
                                  <w:marBottom w:val="0"/>
                                  <w:divBdr>
                                    <w:top w:val="none" w:sz="0" w:space="0" w:color="auto"/>
                                    <w:left w:val="none" w:sz="0" w:space="0" w:color="auto"/>
                                    <w:bottom w:val="none" w:sz="0" w:space="0" w:color="auto"/>
                                    <w:right w:val="none" w:sz="0" w:space="0" w:color="auto"/>
                                  </w:divBdr>
                                </w:div>
                                <w:div w:id="805004616">
                                  <w:marLeft w:val="0"/>
                                  <w:marRight w:val="0"/>
                                  <w:marTop w:val="0"/>
                                  <w:marBottom w:val="0"/>
                                  <w:divBdr>
                                    <w:top w:val="none" w:sz="0" w:space="0" w:color="auto"/>
                                    <w:left w:val="none" w:sz="0" w:space="0" w:color="auto"/>
                                    <w:bottom w:val="none" w:sz="0" w:space="0" w:color="auto"/>
                                    <w:right w:val="none" w:sz="0" w:space="0" w:color="auto"/>
                                  </w:divBdr>
                                  <w:divsChild>
                                    <w:div w:id="1090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664095">
      <w:bodyDiv w:val="1"/>
      <w:marLeft w:val="0"/>
      <w:marRight w:val="0"/>
      <w:marTop w:val="0"/>
      <w:marBottom w:val="0"/>
      <w:divBdr>
        <w:top w:val="none" w:sz="0" w:space="0" w:color="auto"/>
        <w:left w:val="none" w:sz="0" w:space="0" w:color="auto"/>
        <w:bottom w:val="none" w:sz="0" w:space="0" w:color="auto"/>
        <w:right w:val="none" w:sz="0" w:space="0" w:color="auto"/>
      </w:divBdr>
      <w:divsChild>
        <w:div w:id="1816527667">
          <w:marLeft w:val="0"/>
          <w:marRight w:val="0"/>
          <w:marTop w:val="0"/>
          <w:marBottom w:val="0"/>
          <w:divBdr>
            <w:top w:val="none" w:sz="0" w:space="0" w:color="auto"/>
            <w:left w:val="none" w:sz="0" w:space="0" w:color="auto"/>
            <w:bottom w:val="none" w:sz="0" w:space="0" w:color="auto"/>
            <w:right w:val="none" w:sz="0" w:space="0" w:color="auto"/>
          </w:divBdr>
          <w:divsChild>
            <w:div w:id="987632200">
              <w:marLeft w:val="150"/>
              <w:marRight w:val="150"/>
              <w:marTop w:val="0"/>
              <w:marBottom w:val="150"/>
              <w:divBdr>
                <w:top w:val="none" w:sz="0" w:space="0" w:color="auto"/>
                <w:left w:val="none" w:sz="0" w:space="0" w:color="auto"/>
                <w:bottom w:val="none" w:sz="0" w:space="0" w:color="auto"/>
                <w:right w:val="none" w:sz="0" w:space="0" w:color="auto"/>
              </w:divBdr>
              <w:divsChild>
                <w:div w:id="1771505379">
                  <w:marLeft w:val="0"/>
                  <w:marRight w:val="0"/>
                  <w:marTop w:val="0"/>
                  <w:marBottom w:val="0"/>
                  <w:divBdr>
                    <w:top w:val="none" w:sz="0" w:space="0" w:color="auto"/>
                    <w:left w:val="none" w:sz="0" w:space="0" w:color="auto"/>
                    <w:bottom w:val="none" w:sz="0" w:space="0" w:color="auto"/>
                    <w:right w:val="none" w:sz="0" w:space="0" w:color="auto"/>
                  </w:divBdr>
                  <w:divsChild>
                    <w:div w:id="215095003">
                      <w:marLeft w:val="0"/>
                      <w:marRight w:val="0"/>
                      <w:marTop w:val="0"/>
                      <w:marBottom w:val="0"/>
                      <w:divBdr>
                        <w:top w:val="none" w:sz="0" w:space="0" w:color="auto"/>
                        <w:left w:val="none" w:sz="0" w:space="0" w:color="auto"/>
                        <w:bottom w:val="none" w:sz="0" w:space="0" w:color="auto"/>
                        <w:right w:val="none" w:sz="0" w:space="0" w:color="auto"/>
                      </w:divBdr>
                      <w:divsChild>
                        <w:div w:id="72775725">
                          <w:marLeft w:val="0"/>
                          <w:marRight w:val="0"/>
                          <w:marTop w:val="0"/>
                          <w:marBottom w:val="0"/>
                          <w:divBdr>
                            <w:top w:val="none" w:sz="0" w:space="0" w:color="auto"/>
                            <w:left w:val="none" w:sz="0" w:space="0" w:color="auto"/>
                            <w:bottom w:val="none" w:sz="0" w:space="0" w:color="auto"/>
                            <w:right w:val="none" w:sz="0" w:space="0" w:color="auto"/>
                          </w:divBdr>
                          <w:divsChild>
                            <w:div w:id="322468973">
                              <w:marLeft w:val="0"/>
                              <w:marRight w:val="0"/>
                              <w:marTop w:val="0"/>
                              <w:marBottom w:val="0"/>
                              <w:divBdr>
                                <w:top w:val="none" w:sz="0" w:space="0" w:color="auto"/>
                                <w:left w:val="none" w:sz="0" w:space="0" w:color="auto"/>
                                <w:bottom w:val="none" w:sz="0" w:space="0" w:color="auto"/>
                                <w:right w:val="none" w:sz="0" w:space="0" w:color="auto"/>
                              </w:divBdr>
                              <w:divsChild>
                                <w:div w:id="92633884">
                                  <w:marLeft w:val="0"/>
                                  <w:marRight w:val="0"/>
                                  <w:marTop w:val="0"/>
                                  <w:marBottom w:val="0"/>
                                  <w:divBdr>
                                    <w:top w:val="none" w:sz="0" w:space="0" w:color="auto"/>
                                    <w:left w:val="none" w:sz="0" w:space="0" w:color="auto"/>
                                    <w:bottom w:val="none" w:sz="0" w:space="0" w:color="auto"/>
                                    <w:right w:val="none" w:sz="0" w:space="0" w:color="auto"/>
                                  </w:divBdr>
                                </w:div>
                                <w:div w:id="5376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6784">
      <w:bodyDiv w:val="1"/>
      <w:marLeft w:val="0"/>
      <w:marRight w:val="0"/>
      <w:marTop w:val="0"/>
      <w:marBottom w:val="0"/>
      <w:divBdr>
        <w:top w:val="none" w:sz="0" w:space="0" w:color="auto"/>
        <w:left w:val="none" w:sz="0" w:space="0" w:color="auto"/>
        <w:bottom w:val="none" w:sz="0" w:space="0" w:color="auto"/>
        <w:right w:val="none" w:sz="0" w:space="0" w:color="auto"/>
      </w:divBdr>
      <w:divsChild>
        <w:div w:id="1684547525">
          <w:marLeft w:val="0"/>
          <w:marRight w:val="0"/>
          <w:marTop w:val="0"/>
          <w:marBottom w:val="0"/>
          <w:divBdr>
            <w:top w:val="none" w:sz="0" w:space="0" w:color="auto"/>
            <w:left w:val="none" w:sz="0" w:space="0" w:color="auto"/>
            <w:bottom w:val="none" w:sz="0" w:space="0" w:color="auto"/>
            <w:right w:val="none" w:sz="0" w:space="0" w:color="auto"/>
          </w:divBdr>
          <w:divsChild>
            <w:div w:id="161894642">
              <w:marLeft w:val="150"/>
              <w:marRight w:val="150"/>
              <w:marTop w:val="0"/>
              <w:marBottom w:val="150"/>
              <w:divBdr>
                <w:top w:val="none" w:sz="0" w:space="0" w:color="auto"/>
                <w:left w:val="none" w:sz="0" w:space="0" w:color="auto"/>
                <w:bottom w:val="none" w:sz="0" w:space="0" w:color="auto"/>
                <w:right w:val="none" w:sz="0" w:space="0" w:color="auto"/>
              </w:divBdr>
              <w:divsChild>
                <w:div w:id="1841311577">
                  <w:marLeft w:val="0"/>
                  <w:marRight w:val="0"/>
                  <w:marTop w:val="0"/>
                  <w:marBottom w:val="0"/>
                  <w:divBdr>
                    <w:top w:val="none" w:sz="0" w:space="0" w:color="auto"/>
                    <w:left w:val="none" w:sz="0" w:space="0" w:color="auto"/>
                    <w:bottom w:val="none" w:sz="0" w:space="0" w:color="auto"/>
                    <w:right w:val="none" w:sz="0" w:space="0" w:color="auto"/>
                  </w:divBdr>
                  <w:divsChild>
                    <w:div w:id="1541433307">
                      <w:marLeft w:val="0"/>
                      <w:marRight w:val="0"/>
                      <w:marTop w:val="0"/>
                      <w:marBottom w:val="0"/>
                      <w:divBdr>
                        <w:top w:val="none" w:sz="0" w:space="0" w:color="auto"/>
                        <w:left w:val="none" w:sz="0" w:space="0" w:color="auto"/>
                        <w:bottom w:val="none" w:sz="0" w:space="0" w:color="auto"/>
                        <w:right w:val="none" w:sz="0" w:space="0" w:color="auto"/>
                      </w:divBdr>
                      <w:divsChild>
                        <w:div w:id="1339427589">
                          <w:marLeft w:val="0"/>
                          <w:marRight w:val="0"/>
                          <w:marTop w:val="0"/>
                          <w:marBottom w:val="0"/>
                          <w:divBdr>
                            <w:top w:val="none" w:sz="0" w:space="0" w:color="auto"/>
                            <w:left w:val="none" w:sz="0" w:space="0" w:color="auto"/>
                            <w:bottom w:val="none" w:sz="0" w:space="0" w:color="auto"/>
                            <w:right w:val="none" w:sz="0" w:space="0" w:color="auto"/>
                          </w:divBdr>
                          <w:divsChild>
                            <w:div w:id="141850161">
                              <w:marLeft w:val="0"/>
                              <w:marRight w:val="0"/>
                              <w:marTop w:val="0"/>
                              <w:marBottom w:val="0"/>
                              <w:divBdr>
                                <w:top w:val="none" w:sz="0" w:space="0" w:color="auto"/>
                                <w:left w:val="none" w:sz="0" w:space="0" w:color="auto"/>
                                <w:bottom w:val="none" w:sz="0" w:space="0" w:color="auto"/>
                                <w:right w:val="none" w:sz="0" w:space="0" w:color="auto"/>
                              </w:divBdr>
                              <w:divsChild>
                                <w:div w:id="698629697">
                                  <w:marLeft w:val="0"/>
                                  <w:marRight w:val="0"/>
                                  <w:marTop w:val="0"/>
                                  <w:marBottom w:val="0"/>
                                  <w:divBdr>
                                    <w:top w:val="none" w:sz="0" w:space="0" w:color="auto"/>
                                    <w:left w:val="none" w:sz="0" w:space="0" w:color="auto"/>
                                    <w:bottom w:val="none" w:sz="0" w:space="0" w:color="auto"/>
                                    <w:right w:val="none" w:sz="0" w:space="0" w:color="auto"/>
                                  </w:divBdr>
                                </w:div>
                                <w:div w:id="13904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51461346">
      <w:bodyDiv w:val="1"/>
      <w:marLeft w:val="0"/>
      <w:marRight w:val="0"/>
      <w:marTop w:val="0"/>
      <w:marBottom w:val="0"/>
      <w:divBdr>
        <w:top w:val="none" w:sz="0" w:space="0" w:color="auto"/>
        <w:left w:val="none" w:sz="0" w:space="0" w:color="auto"/>
        <w:bottom w:val="none" w:sz="0" w:space="0" w:color="auto"/>
        <w:right w:val="none" w:sz="0" w:space="0" w:color="auto"/>
      </w:divBdr>
      <w:divsChild>
        <w:div w:id="1981182815">
          <w:marLeft w:val="0"/>
          <w:marRight w:val="0"/>
          <w:marTop w:val="0"/>
          <w:marBottom w:val="0"/>
          <w:divBdr>
            <w:top w:val="none" w:sz="0" w:space="0" w:color="auto"/>
            <w:left w:val="none" w:sz="0" w:space="0" w:color="auto"/>
            <w:bottom w:val="none" w:sz="0" w:space="0" w:color="auto"/>
            <w:right w:val="none" w:sz="0" w:space="0" w:color="auto"/>
          </w:divBdr>
          <w:divsChild>
            <w:div w:id="81069313">
              <w:marLeft w:val="150"/>
              <w:marRight w:val="150"/>
              <w:marTop w:val="0"/>
              <w:marBottom w:val="150"/>
              <w:divBdr>
                <w:top w:val="none" w:sz="0" w:space="0" w:color="auto"/>
                <w:left w:val="none" w:sz="0" w:space="0" w:color="auto"/>
                <w:bottom w:val="none" w:sz="0" w:space="0" w:color="auto"/>
                <w:right w:val="none" w:sz="0" w:space="0" w:color="auto"/>
              </w:divBdr>
              <w:divsChild>
                <w:div w:id="399376961">
                  <w:marLeft w:val="0"/>
                  <w:marRight w:val="0"/>
                  <w:marTop w:val="0"/>
                  <w:marBottom w:val="0"/>
                  <w:divBdr>
                    <w:top w:val="none" w:sz="0" w:space="0" w:color="auto"/>
                    <w:left w:val="none" w:sz="0" w:space="0" w:color="auto"/>
                    <w:bottom w:val="none" w:sz="0" w:space="0" w:color="auto"/>
                    <w:right w:val="none" w:sz="0" w:space="0" w:color="auto"/>
                  </w:divBdr>
                  <w:divsChild>
                    <w:div w:id="1720006397">
                      <w:marLeft w:val="0"/>
                      <w:marRight w:val="0"/>
                      <w:marTop w:val="0"/>
                      <w:marBottom w:val="0"/>
                      <w:divBdr>
                        <w:top w:val="none" w:sz="0" w:space="0" w:color="auto"/>
                        <w:left w:val="none" w:sz="0" w:space="0" w:color="auto"/>
                        <w:bottom w:val="none" w:sz="0" w:space="0" w:color="auto"/>
                        <w:right w:val="none" w:sz="0" w:space="0" w:color="auto"/>
                      </w:divBdr>
                      <w:divsChild>
                        <w:div w:id="223836912">
                          <w:marLeft w:val="0"/>
                          <w:marRight w:val="0"/>
                          <w:marTop w:val="0"/>
                          <w:marBottom w:val="0"/>
                          <w:divBdr>
                            <w:top w:val="none" w:sz="0" w:space="0" w:color="auto"/>
                            <w:left w:val="none" w:sz="0" w:space="0" w:color="auto"/>
                            <w:bottom w:val="none" w:sz="0" w:space="0" w:color="auto"/>
                            <w:right w:val="none" w:sz="0" w:space="0" w:color="auto"/>
                          </w:divBdr>
                          <w:divsChild>
                            <w:div w:id="1375621006">
                              <w:marLeft w:val="0"/>
                              <w:marRight w:val="0"/>
                              <w:marTop w:val="0"/>
                              <w:marBottom w:val="0"/>
                              <w:divBdr>
                                <w:top w:val="none" w:sz="0" w:space="0" w:color="auto"/>
                                <w:left w:val="none" w:sz="0" w:space="0" w:color="auto"/>
                                <w:bottom w:val="none" w:sz="0" w:space="0" w:color="auto"/>
                                <w:right w:val="none" w:sz="0" w:space="0" w:color="auto"/>
                              </w:divBdr>
                              <w:divsChild>
                                <w:div w:id="1862862416">
                                  <w:marLeft w:val="0"/>
                                  <w:marRight w:val="0"/>
                                  <w:marTop w:val="0"/>
                                  <w:marBottom w:val="0"/>
                                  <w:divBdr>
                                    <w:top w:val="none" w:sz="0" w:space="0" w:color="auto"/>
                                    <w:left w:val="none" w:sz="0" w:space="0" w:color="auto"/>
                                    <w:bottom w:val="none" w:sz="0" w:space="0" w:color="auto"/>
                                    <w:right w:val="none" w:sz="0" w:space="0" w:color="auto"/>
                                  </w:divBdr>
                                </w:div>
                                <w:div w:id="1022436910">
                                  <w:marLeft w:val="0"/>
                                  <w:marRight w:val="0"/>
                                  <w:marTop w:val="0"/>
                                  <w:marBottom w:val="0"/>
                                  <w:divBdr>
                                    <w:top w:val="none" w:sz="0" w:space="0" w:color="auto"/>
                                    <w:left w:val="none" w:sz="0" w:space="0" w:color="auto"/>
                                    <w:bottom w:val="none" w:sz="0" w:space="0" w:color="auto"/>
                                    <w:right w:val="none" w:sz="0" w:space="0" w:color="auto"/>
                                  </w:divBdr>
                                </w:div>
                                <w:div w:id="975840991">
                                  <w:marLeft w:val="0"/>
                                  <w:marRight w:val="0"/>
                                  <w:marTop w:val="0"/>
                                  <w:marBottom w:val="0"/>
                                  <w:divBdr>
                                    <w:top w:val="none" w:sz="0" w:space="0" w:color="auto"/>
                                    <w:left w:val="none" w:sz="0" w:space="0" w:color="auto"/>
                                    <w:bottom w:val="none" w:sz="0" w:space="0" w:color="auto"/>
                                    <w:right w:val="none" w:sz="0" w:space="0" w:color="auto"/>
                                  </w:divBdr>
                                </w:div>
                                <w:div w:id="9833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494250">
      <w:bodyDiv w:val="1"/>
      <w:marLeft w:val="0"/>
      <w:marRight w:val="0"/>
      <w:marTop w:val="0"/>
      <w:marBottom w:val="0"/>
      <w:divBdr>
        <w:top w:val="none" w:sz="0" w:space="0" w:color="auto"/>
        <w:left w:val="none" w:sz="0" w:space="0" w:color="auto"/>
        <w:bottom w:val="none" w:sz="0" w:space="0" w:color="auto"/>
        <w:right w:val="none" w:sz="0" w:space="0" w:color="auto"/>
      </w:divBdr>
      <w:divsChild>
        <w:div w:id="1671785047">
          <w:marLeft w:val="0"/>
          <w:marRight w:val="0"/>
          <w:marTop w:val="0"/>
          <w:marBottom w:val="0"/>
          <w:divBdr>
            <w:top w:val="none" w:sz="0" w:space="0" w:color="auto"/>
            <w:left w:val="none" w:sz="0" w:space="0" w:color="auto"/>
            <w:bottom w:val="none" w:sz="0" w:space="0" w:color="auto"/>
            <w:right w:val="none" w:sz="0" w:space="0" w:color="auto"/>
          </w:divBdr>
          <w:divsChild>
            <w:div w:id="1381519682">
              <w:marLeft w:val="150"/>
              <w:marRight w:val="150"/>
              <w:marTop w:val="0"/>
              <w:marBottom w:val="150"/>
              <w:divBdr>
                <w:top w:val="none" w:sz="0" w:space="0" w:color="auto"/>
                <w:left w:val="none" w:sz="0" w:space="0" w:color="auto"/>
                <w:bottom w:val="none" w:sz="0" w:space="0" w:color="auto"/>
                <w:right w:val="none" w:sz="0" w:space="0" w:color="auto"/>
              </w:divBdr>
              <w:divsChild>
                <w:div w:id="1550916061">
                  <w:marLeft w:val="0"/>
                  <w:marRight w:val="0"/>
                  <w:marTop w:val="0"/>
                  <w:marBottom w:val="0"/>
                  <w:divBdr>
                    <w:top w:val="none" w:sz="0" w:space="0" w:color="auto"/>
                    <w:left w:val="none" w:sz="0" w:space="0" w:color="auto"/>
                    <w:bottom w:val="none" w:sz="0" w:space="0" w:color="auto"/>
                    <w:right w:val="none" w:sz="0" w:space="0" w:color="auto"/>
                  </w:divBdr>
                  <w:divsChild>
                    <w:div w:id="739447501">
                      <w:marLeft w:val="0"/>
                      <w:marRight w:val="0"/>
                      <w:marTop w:val="0"/>
                      <w:marBottom w:val="0"/>
                      <w:divBdr>
                        <w:top w:val="none" w:sz="0" w:space="0" w:color="auto"/>
                        <w:left w:val="none" w:sz="0" w:space="0" w:color="auto"/>
                        <w:bottom w:val="none" w:sz="0" w:space="0" w:color="auto"/>
                        <w:right w:val="none" w:sz="0" w:space="0" w:color="auto"/>
                      </w:divBdr>
                      <w:divsChild>
                        <w:div w:id="505364095">
                          <w:marLeft w:val="0"/>
                          <w:marRight w:val="0"/>
                          <w:marTop w:val="0"/>
                          <w:marBottom w:val="0"/>
                          <w:divBdr>
                            <w:top w:val="none" w:sz="0" w:space="0" w:color="auto"/>
                            <w:left w:val="none" w:sz="0" w:space="0" w:color="auto"/>
                            <w:bottom w:val="none" w:sz="0" w:space="0" w:color="auto"/>
                            <w:right w:val="none" w:sz="0" w:space="0" w:color="auto"/>
                          </w:divBdr>
                          <w:divsChild>
                            <w:div w:id="14617398">
                              <w:marLeft w:val="0"/>
                              <w:marRight w:val="0"/>
                              <w:marTop w:val="0"/>
                              <w:marBottom w:val="0"/>
                              <w:divBdr>
                                <w:top w:val="none" w:sz="0" w:space="0" w:color="auto"/>
                                <w:left w:val="none" w:sz="0" w:space="0" w:color="auto"/>
                                <w:bottom w:val="none" w:sz="0" w:space="0" w:color="auto"/>
                                <w:right w:val="none" w:sz="0" w:space="0" w:color="auto"/>
                              </w:divBdr>
                              <w:divsChild>
                                <w:div w:id="816147179">
                                  <w:marLeft w:val="0"/>
                                  <w:marRight w:val="0"/>
                                  <w:marTop w:val="0"/>
                                  <w:marBottom w:val="0"/>
                                  <w:divBdr>
                                    <w:top w:val="none" w:sz="0" w:space="0" w:color="auto"/>
                                    <w:left w:val="none" w:sz="0" w:space="0" w:color="auto"/>
                                    <w:bottom w:val="none" w:sz="0" w:space="0" w:color="auto"/>
                                    <w:right w:val="none" w:sz="0" w:space="0" w:color="auto"/>
                                  </w:divBdr>
                                </w:div>
                                <w:div w:id="14922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98925">
      <w:bodyDiv w:val="1"/>
      <w:marLeft w:val="0"/>
      <w:marRight w:val="0"/>
      <w:marTop w:val="0"/>
      <w:marBottom w:val="0"/>
      <w:divBdr>
        <w:top w:val="none" w:sz="0" w:space="0" w:color="auto"/>
        <w:left w:val="none" w:sz="0" w:space="0" w:color="auto"/>
        <w:bottom w:val="none" w:sz="0" w:space="0" w:color="auto"/>
        <w:right w:val="none" w:sz="0" w:space="0" w:color="auto"/>
      </w:divBdr>
      <w:divsChild>
        <w:div w:id="1953630928">
          <w:marLeft w:val="0"/>
          <w:marRight w:val="0"/>
          <w:marTop w:val="0"/>
          <w:marBottom w:val="0"/>
          <w:divBdr>
            <w:top w:val="none" w:sz="0" w:space="0" w:color="auto"/>
            <w:left w:val="none" w:sz="0" w:space="0" w:color="auto"/>
            <w:bottom w:val="none" w:sz="0" w:space="0" w:color="auto"/>
            <w:right w:val="none" w:sz="0" w:space="0" w:color="auto"/>
          </w:divBdr>
          <w:divsChild>
            <w:div w:id="1150713508">
              <w:marLeft w:val="150"/>
              <w:marRight w:val="150"/>
              <w:marTop w:val="0"/>
              <w:marBottom w:val="150"/>
              <w:divBdr>
                <w:top w:val="none" w:sz="0" w:space="0" w:color="auto"/>
                <w:left w:val="none" w:sz="0" w:space="0" w:color="auto"/>
                <w:bottom w:val="none" w:sz="0" w:space="0" w:color="auto"/>
                <w:right w:val="none" w:sz="0" w:space="0" w:color="auto"/>
              </w:divBdr>
              <w:divsChild>
                <w:div w:id="1762142182">
                  <w:marLeft w:val="0"/>
                  <w:marRight w:val="0"/>
                  <w:marTop w:val="0"/>
                  <w:marBottom w:val="0"/>
                  <w:divBdr>
                    <w:top w:val="none" w:sz="0" w:space="0" w:color="auto"/>
                    <w:left w:val="none" w:sz="0" w:space="0" w:color="auto"/>
                    <w:bottom w:val="none" w:sz="0" w:space="0" w:color="auto"/>
                    <w:right w:val="none" w:sz="0" w:space="0" w:color="auto"/>
                  </w:divBdr>
                  <w:divsChild>
                    <w:div w:id="287011927">
                      <w:marLeft w:val="0"/>
                      <w:marRight w:val="0"/>
                      <w:marTop w:val="0"/>
                      <w:marBottom w:val="0"/>
                      <w:divBdr>
                        <w:top w:val="none" w:sz="0" w:space="0" w:color="auto"/>
                        <w:left w:val="none" w:sz="0" w:space="0" w:color="auto"/>
                        <w:bottom w:val="none" w:sz="0" w:space="0" w:color="auto"/>
                        <w:right w:val="none" w:sz="0" w:space="0" w:color="auto"/>
                      </w:divBdr>
                      <w:divsChild>
                        <w:div w:id="1938250992">
                          <w:marLeft w:val="0"/>
                          <w:marRight w:val="0"/>
                          <w:marTop w:val="0"/>
                          <w:marBottom w:val="0"/>
                          <w:divBdr>
                            <w:top w:val="none" w:sz="0" w:space="0" w:color="auto"/>
                            <w:left w:val="none" w:sz="0" w:space="0" w:color="auto"/>
                            <w:bottom w:val="none" w:sz="0" w:space="0" w:color="auto"/>
                            <w:right w:val="none" w:sz="0" w:space="0" w:color="auto"/>
                          </w:divBdr>
                          <w:divsChild>
                            <w:div w:id="613027120">
                              <w:marLeft w:val="0"/>
                              <w:marRight w:val="0"/>
                              <w:marTop w:val="0"/>
                              <w:marBottom w:val="0"/>
                              <w:divBdr>
                                <w:top w:val="none" w:sz="0" w:space="0" w:color="auto"/>
                                <w:left w:val="none" w:sz="0" w:space="0" w:color="auto"/>
                                <w:bottom w:val="none" w:sz="0" w:space="0" w:color="auto"/>
                                <w:right w:val="none" w:sz="0" w:space="0" w:color="auto"/>
                              </w:divBdr>
                              <w:divsChild>
                                <w:div w:id="349917222">
                                  <w:marLeft w:val="0"/>
                                  <w:marRight w:val="0"/>
                                  <w:marTop w:val="0"/>
                                  <w:marBottom w:val="0"/>
                                  <w:divBdr>
                                    <w:top w:val="none" w:sz="0" w:space="0" w:color="auto"/>
                                    <w:left w:val="none" w:sz="0" w:space="0" w:color="auto"/>
                                    <w:bottom w:val="none" w:sz="0" w:space="0" w:color="auto"/>
                                    <w:right w:val="none" w:sz="0" w:space="0" w:color="auto"/>
                                  </w:divBdr>
                                </w:div>
                                <w:div w:id="1889223189">
                                  <w:marLeft w:val="0"/>
                                  <w:marRight w:val="0"/>
                                  <w:marTop w:val="0"/>
                                  <w:marBottom w:val="0"/>
                                  <w:divBdr>
                                    <w:top w:val="none" w:sz="0" w:space="0" w:color="auto"/>
                                    <w:left w:val="none" w:sz="0" w:space="0" w:color="auto"/>
                                    <w:bottom w:val="none" w:sz="0" w:space="0" w:color="auto"/>
                                    <w:right w:val="none" w:sz="0" w:space="0" w:color="auto"/>
                                  </w:divBdr>
                                </w:div>
                                <w:div w:id="782379136">
                                  <w:marLeft w:val="0"/>
                                  <w:marRight w:val="0"/>
                                  <w:marTop w:val="0"/>
                                  <w:marBottom w:val="90"/>
                                  <w:divBdr>
                                    <w:top w:val="single" w:sz="6" w:space="3" w:color="222277"/>
                                    <w:left w:val="single" w:sz="6" w:space="3" w:color="222277"/>
                                    <w:bottom w:val="single" w:sz="6" w:space="3" w:color="222277"/>
                                    <w:right w:val="single" w:sz="6" w:space="3" w:color="222277"/>
                                  </w:divBdr>
                                </w:div>
                                <w:div w:id="1262446687">
                                  <w:marLeft w:val="0"/>
                                  <w:marRight w:val="0"/>
                                  <w:marTop w:val="0"/>
                                  <w:marBottom w:val="0"/>
                                  <w:divBdr>
                                    <w:top w:val="none" w:sz="0" w:space="0" w:color="auto"/>
                                    <w:left w:val="none" w:sz="0" w:space="0" w:color="auto"/>
                                    <w:bottom w:val="none" w:sz="0" w:space="0" w:color="auto"/>
                                    <w:right w:val="none" w:sz="0" w:space="0" w:color="auto"/>
                                  </w:divBdr>
                                </w:div>
                                <w:div w:id="1041131968">
                                  <w:marLeft w:val="0"/>
                                  <w:marRight w:val="0"/>
                                  <w:marTop w:val="0"/>
                                  <w:marBottom w:val="0"/>
                                  <w:divBdr>
                                    <w:top w:val="none" w:sz="0" w:space="0" w:color="auto"/>
                                    <w:left w:val="none" w:sz="0" w:space="0" w:color="auto"/>
                                    <w:bottom w:val="none" w:sz="0" w:space="0" w:color="auto"/>
                                    <w:right w:val="none" w:sz="0" w:space="0" w:color="auto"/>
                                  </w:divBdr>
                                </w:div>
                                <w:div w:id="1594343">
                                  <w:marLeft w:val="0"/>
                                  <w:marRight w:val="0"/>
                                  <w:marTop w:val="0"/>
                                  <w:marBottom w:val="0"/>
                                  <w:divBdr>
                                    <w:top w:val="none" w:sz="0" w:space="0" w:color="auto"/>
                                    <w:left w:val="none" w:sz="0" w:space="0" w:color="auto"/>
                                    <w:bottom w:val="none" w:sz="0" w:space="0" w:color="auto"/>
                                    <w:right w:val="none" w:sz="0" w:space="0" w:color="auto"/>
                                  </w:divBdr>
                                </w:div>
                                <w:div w:id="1672025782">
                                  <w:marLeft w:val="0"/>
                                  <w:marRight w:val="0"/>
                                  <w:marTop w:val="0"/>
                                  <w:marBottom w:val="0"/>
                                  <w:divBdr>
                                    <w:top w:val="none" w:sz="0" w:space="0" w:color="auto"/>
                                    <w:left w:val="none" w:sz="0" w:space="0" w:color="auto"/>
                                    <w:bottom w:val="none" w:sz="0" w:space="0" w:color="auto"/>
                                    <w:right w:val="none" w:sz="0" w:space="0" w:color="auto"/>
                                  </w:divBdr>
                                </w:div>
                                <w:div w:id="1200244217">
                                  <w:marLeft w:val="0"/>
                                  <w:marRight w:val="0"/>
                                  <w:marTop w:val="0"/>
                                  <w:marBottom w:val="0"/>
                                  <w:divBdr>
                                    <w:top w:val="none" w:sz="0" w:space="0" w:color="auto"/>
                                    <w:left w:val="none" w:sz="0" w:space="0" w:color="auto"/>
                                    <w:bottom w:val="none" w:sz="0" w:space="0" w:color="auto"/>
                                    <w:right w:val="none" w:sz="0" w:space="0" w:color="auto"/>
                                  </w:divBdr>
                                </w:div>
                                <w:div w:id="2036349337">
                                  <w:marLeft w:val="0"/>
                                  <w:marRight w:val="0"/>
                                  <w:marTop w:val="0"/>
                                  <w:marBottom w:val="0"/>
                                  <w:divBdr>
                                    <w:top w:val="none" w:sz="0" w:space="0" w:color="auto"/>
                                    <w:left w:val="none" w:sz="0" w:space="0" w:color="auto"/>
                                    <w:bottom w:val="none" w:sz="0" w:space="0" w:color="auto"/>
                                    <w:right w:val="none" w:sz="0" w:space="0" w:color="auto"/>
                                  </w:divBdr>
                                </w:div>
                                <w:div w:id="1311641776">
                                  <w:marLeft w:val="0"/>
                                  <w:marRight w:val="0"/>
                                  <w:marTop w:val="0"/>
                                  <w:marBottom w:val="0"/>
                                  <w:divBdr>
                                    <w:top w:val="none" w:sz="0" w:space="0" w:color="auto"/>
                                    <w:left w:val="none" w:sz="0" w:space="0" w:color="auto"/>
                                    <w:bottom w:val="none" w:sz="0" w:space="0" w:color="auto"/>
                                    <w:right w:val="none" w:sz="0" w:space="0" w:color="auto"/>
                                  </w:divBdr>
                                </w:div>
                                <w:div w:id="708260099">
                                  <w:marLeft w:val="0"/>
                                  <w:marRight w:val="0"/>
                                  <w:marTop w:val="0"/>
                                  <w:marBottom w:val="0"/>
                                  <w:divBdr>
                                    <w:top w:val="none" w:sz="0" w:space="0" w:color="auto"/>
                                    <w:left w:val="none" w:sz="0" w:space="0" w:color="auto"/>
                                    <w:bottom w:val="none" w:sz="0" w:space="0" w:color="auto"/>
                                    <w:right w:val="none" w:sz="0" w:space="0" w:color="auto"/>
                                  </w:divBdr>
                                </w:div>
                                <w:div w:id="1512721492">
                                  <w:marLeft w:val="0"/>
                                  <w:marRight w:val="0"/>
                                  <w:marTop w:val="0"/>
                                  <w:marBottom w:val="0"/>
                                  <w:divBdr>
                                    <w:top w:val="none" w:sz="0" w:space="0" w:color="auto"/>
                                    <w:left w:val="none" w:sz="0" w:space="0" w:color="auto"/>
                                    <w:bottom w:val="none" w:sz="0" w:space="0" w:color="auto"/>
                                    <w:right w:val="none" w:sz="0" w:space="0" w:color="auto"/>
                                  </w:divBdr>
                                </w:div>
                                <w:div w:id="1154174978">
                                  <w:marLeft w:val="0"/>
                                  <w:marRight w:val="0"/>
                                  <w:marTop w:val="0"/>
                                  <w:marBottom w:val="0"/>
                                  <w:divBdr>
                                    <w:top w:val="none" w:sz="0" w:space="0" w:color="auto"/>
                                    <w:left w:val="none" w:sz="0" w:space="0" w:color="auto"/>
                                    <w:bottom w:val="none" w:sz="0" w:space="0" w:color="auto"/>
                                    <w:right w:val="none" w:sz="0" w:space="0" w:color="auto"/>
                                  </w:divBdr>
                                </w:div>
                                <w:div w:id="2005627205">
                                  <w:marLeft w:val="0"/>
                                  <w:marRight w:val="0"/>
                                  <w:marTop w:val="0"/>
                                  <w:marBottom w:val="0"/>
                                  <w:divBdr>
                                    <w:top w:val="none" w:sz="0" w:space="0" w:color="auto"/>
                                    <w:left w:val="none" w:sz="0" w:space="0" w:color="auto"/>
                                    <w:bottom w:val="none" w:sz="0" w:space="0" w:color="auto"/>
                                    <w:right w:val="none" w:sz="0" w:space="0" w:color="auto"/>
                                  </w:divBdr>
                                </w:div>
                                <w:div w:id="300964831">
                                  <w:marLeft w:val="0"/>
                                  <w:marRight w:val="0"/>
                                  <w:marTop w:val="0"/>
                                  <w:marBottom w:val="0"/>
                                  <w:divBdr>
                                    <w:top w:val="none" w:sz="0" w:space="0" w:color="auto"/>
                                    <w:left w:val="none" w:sz="0" w:space="0" w:color="auto"/>
                                    <w:bottom w:val="none" w:sz="0" w:space="0" w:color="auto"/>
                                    <w:right w:val="none" w:sz="0" w:space="0" w:color="auto"/>
                                  </w:divBdr>
                                </w:div>
                                <w:div w:id="661931153">
                                  <w:marLeft w:val="0"/>
                                  <w:marRight w:val="0"/>
                                  <w:marTop w:val="0"/>
                                  <w:marBottom w:val="0"/>
                                  <w:divBdr>
                                    <w:top w:val="none" w:sz="0" w:space="0" w:color="auto"/>
                                    <w:left w:val="none" w:sz="0" w:space="0" w:color="auto"/>
                                    <w:bottom w:val="none" w:sz="0" w:space="0" w:color="auto"/>
                                    <w:right w:val="none" w:sz="0" w:space="0" w:color="auto"/>
                                  </w:divBdr>
                                </w:div>
                                <w:div w:id="469053667">
                                  <w:marLeft w:val="0"/>
                                  <w:marRight w:val="0"/>
                                  <w:marTop w:val="0"/>
                                  <w:marBottom w:val="0"/>
                                  <w:divBdr>
                                    <w:top w:val="none" w:sz="0" w:space="0" w:color="auto"/>
                                    <w:left w:val="none" w:sz="0" w:space="0" w:color="auto"/>
                                    <w:bottom w:val="none" w:sz="0" w:space="0" w:color="auto"/>
                                    <w:right w:val="none" w:sz="0" w:space="0" w:color="auto"/>
                                  </w:divBdr>
                                </w:div>
                                <w:div w:id="2121610048">
                                  <w:marLeft w:val="0"/>
                                  <w:marRight w:val="0"/>
                                  <w:marTop w:val="0"/>
                                  <w:marBottom w:val="0"/>
                                  <w:divBdr>
                                    <w:top w:val="none" w:sz="0" w:space="0" w:color="auto"/>
                                    <w:left w:val="none" w:sz="0" w:space="0" w:color="auto"/>
                                    <w:bottom w:val="none" w:sz="0" w:space="0" w:color="auto"/>
                                    <w:right w:val="none" w:sz="0" w:space="0" w:color="auto"/>
                                  </w:divBdr>
                                </w:div>
                                <w:div w:id="1182550507">
                                  <w:marLeft w:val="0"/>
                                  <w:marRight w:val="0"/>
                                  <w:marTop w:val="0"/>
                                  <w:marBottom w:val="0"/>
                                  <w:divBdr>
                                    <w:top w:val="none" w:sz="0" w:space="0" w:color="auto"/>
                                    <w:left w:val="none" w:sz="0" w:space="0" w:color="auto"/>
                                    <w:bottom w:val="none" w:sz="0" w:space="0" w:color="auto"/>
                                    <w:right w:val="none" w:sz="0" w:space="0" w:color="auto"/>
                                  </w:divBdr>
                                </w:div>
                                <w:div w:id="996616282">
                                  <w:marLeft w:val="0"/>
                                  <w:marRight w:val="0"/>
                                  <w:marTop w:val="0"/>
                                  <w:marBottom w:val="0"/>
                                  <w:divBdr>
                                    <w:top w:val="none" w:sz="0" w:space="0" w:color="auto"/>
                                    <w:left w:val="none" w:sz="0" w:space="0" w:color="auto"/>
                                    <w:bottom w:val="none" w:sz="0" w:space="0" w:color="auto"/>
                                    <w:right w:val="none" w:sz="0" w:space="0" w:color="auto"/>
                                  </w:divBdr>
                                  <w:divsChild>
                                    <w:div w:id="1246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89070">
      <w:bodyDiv w:val="1"/>
      <w:marLeft w:val="0"/>
      <w:marRight w:val="0"/>
      <w:marTop w:val="0"/>
      <w:marBottom w:val="0"/>
      <w:divBdr>
        <w:top w:val="none" w:sz="0" w:space="0" w:color="auto"/>
        <w:left w:val="none" w:sz="0" w:space="0" w:color="auto"/>
        <w:bottom w:val="none" w:sz="0" w:space="0" w:color="auto"/>
        <w:right w:val="none" w:sz="0" w:space="0" w:color="auto"/>
      </w:divBdr>
      <w:divsChild>
        <w:div w:id="209462476">
          <w:marLeft w:val="0"/>
          <w:marRight w:val="0"/>
          <w:marTop w:val="0"/>
          <w:marBottom w:val="0"/>
          <w:divBdr>
            <w:top w:val="none" w:sz="0" w:space="0" w:color="auto"/>
            <w:left w:val="none" w:sz="0" w:space="0" w:color="auto"/>
            <w:bottom w:val="none" w:sz="0" w:space="0" w:color="auto"/>
            <w:right w:val="none" w:sz="0" w:space="0" w:color="auto"/>
          </w:divBdr>
          <w:divsChild>
            <w:div w:id="1953197491">
              <w:marLeft w:val="150"/>
              <w:marRight w:val="150"/>
              <w:marTop w:val="0"/>
              <w:marBottom w:val="150"/>
              <w:divBdr>
                <w:top w:val="none" w:sz="0" w:space="0" w:color="auto"/>
                <w:left w:val="none" w:sz="0" w:space="0" w:color="auto"/>
                <w:bottom w:val="none" w:sz="0" w:space="0" w:color="auto"/>
                <w:right w:val="none" w:sz="0" w:space="0" w:color="auto"/>
              </w:divBdr>
              <w:divsChild>
                <w:div w:id="1659117743">
                  <w:marLeft w:val="0"/>
                  <w:marRight w:val="0"/>
                  <w:marTop w:val="0"/>
                  <w:marBottom w:val="0"/>
                  <w:divBdr>
                    <w:top w:val="none" w:sz="0" w:space="0" w:color="auto"/>
                    <w:left w:val="none" w:sz="0" w:space="0" w:color="auto"/>
                    <w:bottom w:val="none" w:sz="0" w:space="0" w:color="auto"/>
                    <w:right w:val="none" w:sz="0" w:space="0" w:color="auto"/>
                  </w:divBdr>
                  <w:divsChild>
                    <w:div w:id="2107267461">
                      <w:marLeft w:val="0"/>
                      <w:marRight w:val="0"/>
                      <w:marTop w:val="0"/>
                      <w:marBottom w:val="0"/>
                      <w:divBdr>
                        <w:top w:val="none" w:sz="0" w:space="0" w:color="auto"/>
                        <w:left w:val="none" w:sz="0" w:space="0" w:color="auto"/>
                        <w:bottom w:val="none" w:sz="0" w:space="0" w:color="auto"/>
                        <w:right w:val="none" w:sz="0" w:space="0" w:color="auto"/>
                      </w:divBdr>
                      <w:divsChild>
                        <w:div w:id="626203356">
                          <w:marLeft w:val="0"/>
                          <w:marRight w:val="0"/>
                          <w:marTop w:val="0"/>
                          <w:marBottom w:val="0"/>
                          <w:divBdr>
                            <w:top w:val="none" w:sz="0" w:space="0" w:color="auto"/>
                            <w:left w:val="none" w:sz="0" w:space="0" w:color="auto"/>
                            <w:bottom w:val="none" w:sz="0" w:space="0" w:color="auto"/>
                            <w:right w:val="none" w:sz="0" w:space="0" w:color="auto"/>
                          </w:divBdr>
                          <w:divsChild>
                            <w:div w:id="1251693344">
                              <w:marLeft w:val="0"/>
                              <w:marRight w:val="0"/>
                              <w:marTop w:val="0"/>
                              <w:marBottom w:val="0"/>
                              <w:divBdr>
                                <w:top w:val="none" w:sz="0" w:space="0" w:color="auto"/>
                                <w:left w:val="none" w:sz="0" w:space="0" w:color="auto"/>
                                <w:bottom w:val="none" w:sz="0" w:space="0" w:color="auto"/>
                                <w:right w:val="none" w:sz="0" w:space="0" w:color="auto"/>
                              </w:divBdr>
                              <w:divsChild>
                                <w:div w:id="2071927446">
                                  <w:marLeft w:val="0"/>
                                  <w:marRight w:val="0"/>
                                  <w:marTop w:val="0"/>
                                  <w:marBottom w:val="0"/>
                                  <w:divBdr>
                                    <w:top w:val="none" w:sz="0" w:space="0" w:color="auto"/>
                                    <w:left w:val="none" w:sz="0" w:space="0" w:color="auto"/>
                                    <w:bottom w:val="none" w:sz="0" w:space="0" w:color="auto"/>
                                    <w:right w:val="none" w:sz="0" w:space="0" w:color="auto"/>
                                  </w:divBdr>
                                </w:div>
                                <w:div w:id="1867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64243">
      <w:bodyDiv w:val="1"/>
      <w:marLeft w:val="0"/>
      <w:marRight w:val="0"/>
      <w:marTop w:val="0"/>
      <w:marBottom w:val="0"/>
      <w:divBdr>
        <w:top w:val="none" w:sz="0" w:space="0" w:color="auto"/>
        <w:left w:val="none" w:sz="0" w:space="0" w:color="auto"/>
        <w:bottom w:val="none" w:sz="0" w:space="0" w:color="auto"/>
        <w:right w:val="none" w:sz="0" w:space="0" w:color="auto"/>
      </w:divBdr>
      <w:divsChild>
        <w:div w:id="785808955">
          <w:marLeft w:val="0"/>
          <w:marRight w:val="0"/>
          <w:marTop w:val="0"/>
          <w:marBottom w:val="0"/>
          <w:divBdr>
            <w:top w:val="none" w:sz="0" w:space="0" w:color="auto"/>
            <w:left w:val="none" w:sz="0" w:space="0" w:color="auto"/>
            <w:bottom w:val="none" w:sz="0" w:space="0" w:color="auto"/>
            <w:right w:val="none" w:sz="0" w:space="0" w:color="auto"/>
          </w:divBdr>
          <w:divsChild>
            <w:div w:id="1200364300">
              <w:marLeft w:val="150"/>
              <w:marRight w:val="150"/>
              <w:marTop w:val="0"/>
              <w:marBottom w:val="150"/>
              <w:divBdr>
                <w:top w:val="none" w:sz="0" w:space="0" w:color="auto"/>
                <w:left w:val="none" w:sz="0" w:space="0" w:color="auto"/>
                <w:bottom w:val="none" w:sz="0" w:space="0" w:color="auto"/>
                <w:right w:val="none" w:sz="0" w:space="0" w:color="auto"/>
              </w:divBdr>
              <w:divsChild>
                <w:div w:id="245381539">
                  <w:marLeft w:val="0"/>
                  <w:marRight w:val="0"/>
                  <w:marTop w:val="0"/>
                  <w:marBottom w:val="0"/>
                  <w:divBdr>
                    <w:top w:val="none" w:sz="0" w:space="0" w:color="auto"/>
                    <w:left w:val="none" w:sz="0" w:space="0" w:color="auto"/>
                    <w:bottom w:val="none" w:sz="0" w:space="0" w:color="auto"/>
                    <w:right w:val="none" w:sz="0" w:space="0" w:color="auto"/>
                  </w:divBdr>
                  <w:divsChild>
                    <w:div w:id="1091391404">
                      <w:marLeft w:val="0"/>
                      <w:marRight w:val="0"/>
                      <w:marTop w:val="0"/>
                      <w:marBottom w:val="0"/>
                      <w:divBdr>
                        <w:top w:val="none" w:sz="0" w:space="0" w:color="auto"/>
                        <w:left w:val="none" w:sz="0" w:space="0" w:color="auto"/>
                        <w:bottom w:val="none" w:sz="0" w:space="0" w:color="auto"/>
                        <w:right w:val="none" w:sz="0" w:space="0" w:color="auto"/>
                      </w:divBdr>
                      <w:divsChild>
                        <w:div w:id="1139107769">
                          <w:marLeft w:val="0"/>
                          <w:marRight w:val="0"/>
                          <w:marTop w:val="0"/>
                          <w:marBottom w:val="0"/>
                          <w:divBdr>
                            <w:top w:val="none" w:sz="0" w:space="0" w:color="auto"/>
                            <w:left w:val="none" w:sz="0" w:space="0" w:color="auto"/>
                            <w:bottom w:val="none" w:sz="0" w:space="0" w:color="auto"/>
                            <w:right w:val="none" w:sz="0" w:space="0" w:color="auto"/>
                          </w:divBdr>
                          <w:divsChild>
                            <w:div w:id="1372028732">
                              <w:marLeft w:val="0"/>
                              <w:marRight w:val="0"/>
                              <w:marTop w:val="0"/>
                              <w:marBottom w:val="0"/>
                              <w:divBdr>
                                <w:top w:val="none" w:sz="0" w:space="0" w:color="auto"/>
                                <w:left w:val="none" w:sz="0" w:space="0" w:color="auto"/>
                                <w:bottom w:val="none" w:sz="0" w:space="0" w:color="auto"/>
                                <w:right w:val="none" w:sz="0" w:space="0" w:color="auto"/>
                              </w:divBdr>
                              <w:divsChild>
                                <w:div w:id="165370276">
                                  <w:marLeft w:val="0"/>
                                  <w:marRight w:val="0"/>
                                  <w:marTop w:val="0"/>
                                  <w:marBottom w:val="0"/>
                                  <w:divBdr>
                                    <w:top w:val="none" w:sz="0" w:space="0" w:color="auto"/>
                                    <w:left w:val="none" w:sz="0" w:space="0" w:color="auto"/>
                                    <w:bottom w:val="none" w:sz="0" w:space="0" w:color="auto"/>
                                    <w:right w:val="none" w:sz="0" w:space="0" w:color="auto"/>
                                  </w:divBdr>
                                </w:div>
                                <w:div w:id="492524488">
                                  <w:marLeft w:val="0"/>
                                  <w:marRight w:val="0"/>
                                  <w:marTop w:val="0"/>
                                  <w:marBottom w:val="0"/>
                                  <w:divBdr>
                                    <w:top w:val="none" w:sz="0" w:space="0" w:color="auto"/>
                                    <w:left w:val="none" w:sz="0" w:space="0" w:color="auto"/>
                                    <w:bottom w:val="none" w:sz="0" w:space="0" w:color="auto"/>
                                    <w:right w:val="none" w:sz="0" w:space="0" w:color="auto"/>
                                  </w:divBdr>
                                </w:div>
                                <w:div w:id="42215837">
                                  <w:marLeft w:val="0"/>
                                  <w:marRight w:val="0"/>
                                  <w:marTop w:val="0"/>
                                  <w:marBottom w:val="0"/>
                                  <w:divBdr>
                                    <w:top w:val="none" w:sz="0" w:space="0" w:color="auto"/>
                                    <w:left w:val="none" w:sz="0" w:space="0" w:color="auto"/>
                                    <w:bottom w:val="none" w:sz="0" w:space="0" w:color="auto"/>
                                    <w:right w:val="none" w:sz="0" w:space="0" w:color="auto"/>
                                  </w:divBdr>
                                </w:div>
                                <w:div w:id="1947883386">
                                  <w:marLeft w:val="0"/>
                                  <w:marRight w:val="0"/>
                                  <w:marTop w:val="0"/>
                                  <w:marBottom w:val="0"/>
                                  <w:divBdr>
                                    <w:top w:val="none" w:sz="0" w:space="0" w:color="auto"/>
                                    <w:left w:val="none" w:sz="0" w:space="0" w:color="auto"/>
                                    <w:bottom w:val="none" w:sz="0" w:space="0" w:color="auto"/>
                                    <w:right w:val="none" w:sz="0" w:space="0" w:color="auto"/>
                                  </w:divBdr>
                                </w:div>
                                <w:div w:id="131145040">
                                  <w:marLeft w:val="0"/>
                                  <w:marRight w:val="0"/>
                                  <w:marTop w:val="0"/>
                                  <w:marBottom w:val="0"/>
                                  <w:divBdr>
                                    <w:top w:val="none" w:sz="0" w:space="0" w:color="auto"/>
                                    <w:left w:val="none" w:sz="0" w:space="0" w:color="auto"/>
                                    <w:bottom w:val="none" w:sz="0" w:space="0" w:color="auto"/>
                                    <w:right w:val="none" w:sz="0" w:space="0" w:color="auto"/>
                                  </w:divBdr>
                                </w:div>
                                <w:div w:id="379480281">
                                  <w:marLeft w:val="0"/>
                                  <w:marRight w:val="0"/>
                                  <w:marTop w:val="0"/>
                                  <w:marBottom w:val="0"/>
                                  <w:divBdr>
                                    <w:top w:val="none" w:sz="0" w:space="0" w:color="auto"/>
                                    <w:left w:val="none" w:sz="0" w:space="0" w:color="auto"/>
                                    <w:bottom w:val="none" w:sz="0" w:space="0" w:color="auto"/>
                                    <w:right w:val="none" w:sz="0" w:space="0" w:color="auto"/>
                                  </w:divBdr>
                                </w:div>
                                <w:div w:id="119616398">
                                  <w:marLeft w:val="0"/>
                                  <w:marRight w:val="0"/>
                                  <w:marTop w:val="0"/>
                                  <w:marBottom w:val="0"/>
                                  <w:divBdr>
                                    <w:top w:val="none" w:sz="0" w:space="0" w:color="auto"/>
                                    <w:left w:val="none" w:sz="0" w:space="0" w:color="auto"/>
                                    <w:bottom w:val="none" w:sz="0" w:space="0" w:color="auto"/>
                                    <w:right w:val="none" w:sz="0" w:space="0" w:color="auto"/>
                                  </w:divBdr>
                                </w:div>
                                <w:div w:id="1700428146">
                                  <w:marLeft w:val="0"/>
                                  <w:marRight w:val="0"/>
                                  <w:marTop w:val="0"/>
                                  <w:marBottom w:val="0"/>
                                  <w:divBdr>
                                    <w:top w:val="none" w:sz="0" w:space="0" w:color="auto"/>
                                    <w:left w:val="none" w:sz="0" w:space="0" w:color="auto"/>
                                    <w:bottom w:val="none" w:sz="0" w:space="0" w:color="auto"/>
                                    <w:right w:val="none" w:sz="0" w:space="0" w:color="auto"/>
                                  </w:divBdr>
                                </w:div>
                                <w:div w:id="846484497">
                                  <w:marLeft w:val="0"/>
                                  <w:marRight w:val="0"/>
                                  <w:marTop w:val="0"/>
                                  <w:marBottom w:val="0"/>
                                  <w:divBdr>
                                    <w:top w:val="none" w:sz="0" w:space="0" w:color="auto"/>
                                    <w:left w:val="none" w:sz="0" w:space="0" w:color="auto"/>
                                    <w:bottom w:val="none" w:sz="0" w:space="0" w:color="auto"/>
                                    <w:right w:val="none" w:sz="0" w:space="0" w:color="auto"/>
                                  </w:divBdr>
                                </w:div>
                                <w:div w:id="667103274">
                                  <w:marLeft w:val="0"/>
                                  <w:marRight w:val="0"/>
                                  <w:marTop w:val="0"/>
                                  <w:marBottom w:val="0"/>
                                  <w:divBdr>
                                    <w:top w:val="none" w:sz="0" w:space="0" w:color="auto"/>
                                    <w:left w:val="none" w:sz="0" w:space="0" w:color="auto"/>
                                    <w:bottom w:val="none" w:sz="0" w:space="0" w:color="auto"/>
                                    <w:right w:val="none" w:sz="0" w:space="0" w:color="auto"/>
                                  </w:divBdr>
                                </w:div>
                                <w:div w:id="1273511919">
                                  <w:marLeft w:val="0"/>
                                  <w:marRight w:val="0"/>
                                  <w:marTop w:val="0"/>
                                  <w:marBottom w:val="0"/>
                                  <w:divBdr>
                                    <w:top w:val="none" w:sz="0" w:space="0" w:color="auto"/>
                                    <w:left w:val="none" w:sz="0" w:space="0" w:color="auto"/>
                                    <w:bottom w:val="none" w:sz="0" w:space="0" w:color="auto"/>
                                    <w:right w:val="none" w:sz="0" w:space="0" w:color="auto"/>
                                  </w:divBdr>
                                </w:div>
                                <w:div w:id="1034766559">
                                  <w:marLeft w:val="0"/>
                                  <w:marRight w:val="0"/>
                                  <w:marTop w:val="0"/>
                                  <w:marBottom w:val="0"/>
                                  <w:divBdr>
                                    <w:top w:val="none" w:sz="0" w:space="0" w:color="auto"/>
                                    <w:left w:val="none" w:sz="0" w:space="0" w:color="auto"/>
                                    <w:bottom w:val="none" w:sz="0" w:space="0" w:color="auto"/>
                                    <w:right w:val="none" w:sz="0" w:space="0" w:color="auto"/>
                                  </w:divBdr>
                                </w:div>
                                <w:div w:id="751320874">
                                  <w:marLeft w:val="0"/>
                                  <w:marRight w:val="0"/>
                                  <w:marTop w:val="0"/>
                                  <w:marBottom w:val="0"/>
                                  <w:divBdr>
                                    <w:top w:val="none" w:sz="0" w:space="0" w:color="auto"/>
                                    <w:left w:val="none" w:sz="0" w:space="0" w:color="auto"/>
                                    <w:bottom w:val="none" w:sz="0" w:space="0" w:color="auto"/>
                                    <w:right w:val="none" w:sz="0" w:space="0" w:color="auto"/>
                                  </w:divBdr>
                                </w:div>
                                <w:div w:id="1377387712">
                                  <w:marLeft w:val="0"/>
                                  <w:marRight w:val="0"/>
                                  <w:marTop w:val="0"/>
                                  <w:marBottom w:val="0"/>
                                  <w:divBdr>
                                    <w:top w:val="none" w:sz="0" w:space="0" w:color="auto"/>
                                    <w:left w:val="none" w:sz="0" w:space="0" w:color="auto"/>
                                    <w:bottom w:val="none" w:sz="0" w:space="0" w:color="auto"/>
                                    <w:right w:val="none" w:sz="0" w:space="0" w:color="auto"/>
                                  </w:divBdr>
                                </w:div>
                                <w:div w:id="3688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93312">
      <w:bodyDiv w:val="1"/>
      <w:marLeft w:val="0"/>
      <w:marRight w:val="0"/>
      <w:marTop w:val="0"/>
      <w:marBottom w:val="0"/>
      <w:divBdr>
        <w:top w:val="none" w:sz="0" w:space="0" w:color="auto"/>
        <w:left w:val="none" w:sz="0" w:space="0" w:color="auto"/>
        <w:bottom w:val="none" w:sz="0" w:space="0" w:color="auto"/>
        <w:right w:val="none" w:sz="0" w:space="0" w:color="auto"/>
      </w:divBdr>
      <w:divsChild>
        <w:div w:id="1368528833">
          <w:marLeft w:val="0"/>
          <w:marRight w:val="0"/>
          <w:marTop w:val="0"/>
          <w:marBottom w:val="0"/>
          <w:divBdr>
            <w:top w:val="none" w:sz="0" w:space="0" w:color="auto"/>
            <w:left w:val="none" w:sz="0" w:space="0" w:color="auto"/>
            <w:bottom w:val="none" w:sz="0" w:space="0" w:color="auto"/>
            <w:right w:val="none" w:sz="0" w:space="0" w:color="auto"/>
          </w:divBdr>
          <w:divsChild>
            <w:div w:id="108353988">
              <w:marLeft w:val="150"/>
              <w:marRight w:val="150"/>
              <w:marTop w:val="0"/>
              <w:marBottom w:val="150"/>
              <w:divBdr>
                <w:top w:val="none" w:sz="0" w:space="0" w:color="auto"/>
                <w:left w:val="none" w:sz="0" w:space="0" w:color="auto"/>
                <w:bottom w:val="none" w:sz="0" w:space="0" w:color="auto"/>
                <w:right w:val="none" w:sz="0" w:space="0" w:color="auto"/>
              </w:divBdr>
              <w:divsChild>
                <w:div w:id="530262129">
                  <w:marLeft w:val="0"/>
                  <w:marRight w:val="0"/>
                  <w:marTop w:val="0"/>
                  <w:marBottom w:val="0"/>
                  <w:divBdr>
                    <w:top w:val="none" w:sz="0" w:space="0" w:color="auto"/>
                    <w:left w:val="none" w:sz="0" w:space="0" w:color="auto"/>
                    <w:bottom w:val="none" w:sz="0" w:space="0" w:color="auto"/>
                    <w:right w:val="none" w:sz="0" w:space="0" w:color="auto"/>
                  </w:divBdr>
                  <w:divsChild>
                    <w:div w:id="218785630">
                      <w:marLeft w:val="0"/>
                      <w:marRight w:val="0"/>
                      <w:marTop w:val="0"/>
                      <w:marBottom w:val="0"/>
                      <w:divBdr>
                        <w:top w:val="none" w:sz="0" w:space="0" w:color="auto"/>
                        <w:left w:val="none" w:sz="0" w:space="0" w:color="auto"/>
                        <w:bottom w:val="none" w:sz="0" w:space="0" w:color="auto"/>
                        <w:right w:val="none" w:sz="0" w:space="0" w:color="auto"/>
                      </w:divBdr>
                      <w:divsChild>
                        <w:div w:id="1615138100">
                          <w:marLeft w:val="0"/>
                          <w:marRight w:val="0"/>
                          <w:marTop w:val="0"/>
                          <w:marBottom w:val="0"/>
                          <w:divBdr>
                            <w:top w:val="none" w:sz="0" w:space="0" w:color="auto"/>
                            <w:left w:val="none" w:sz="0" w:space="0" w:color="auto"/>
                            <w:bottom w:val="none" w:sz="0" w:space="0" w:color="auto"/>
                            <w:right w:val="none" w:sz="0" w:space="0" w:color="auto"/>
                          </w:divBdr>
                          <w:divsChild>
                            <w:div w:id="996153949">
                              <w:marLeft w:val="0"/>
                              <w:marRight w:val="0"/>
                              <w:marTop w:val="0"/>
                              <w:marBottom w:val="0"/>
                              <w:divBdr>
                                <w:top w:val="none" w:sz="0" w:space="0" w:color="auto"/>
                                <w:left w:val="none" w:sz="0" w:space="0" w:color="auto"/>
                                <w:bottom w:val="none" w:sz="0" w:space="0" w:color="auto"/>
                                <w:right w:val="none" w:sz="0" w:space="0" w:color="auto"/>
                              </w:divBdr>
                              <w:divsChild>
                                <w:div w:id="1304459347">
                                  <w:marLeft w:val="0"/>
                                  <w:marRight w:val="0"/>
                                  <w:marTop w:val="0"/>
                                  <w:marBottom w:val="0"/>
                                  <w:divBdr>
                                    <w:top w:val="none" w:sz="0" w:space="0" w:color="auto"/>
                                    <w:left w:val="none" w:sz="0" w:space="0" w:color="auto"/>
                                    <w:bottom w:val="none" w:sz="0" w:space="0" w:color="auto"/>
                                    <w:right w:val="none" w:sz="0" w:space="0" w:color="auto"/>
                                  </w:divBdr>
                                </w:div>
                                <w:div w:id="770587001">
                                  <w:marLeft w:val="0"/>
                                  <w:marRight w:val="0"/>
                                  <w:marTop w:val="0"/>
                                  <w:marBottom w:val="0"/>
                                  <w:divBdr>
                                    <w:top w:val="none" w:sz="0" w:space="0" w:color="auto"/>
                                    <w:left w:val="none" w:sz="0" w:space="0" w:color="auto"/>
                                    <w:bottom w:val="none" w:sz="0" w:space="0" w:color="auto"/>
                                    <w:right w:val="none" w:sz="0" w:space="0" w:color="auto"/>
                                  </w:divBdr>
                                </w:div>
                                <w:div w:id="1875606539">
                                  <w:blockQuote w:val="1"/>
                                  <w:marLeft w:val="240"/>
                                  <w:marRight w:val="240"/>
                                  <w:marTop w:val="120"/>
                                  <w:marBottom w:val="120"/>
                                  <w:divBdr>
                                    <w:top w:val="none" w:sz="0" w:space="0" w:color="auto"/>
                                    <w:left w:val="none" w:sz="0" w:space="0" w:color="auto"/>
                                    <w:bottom w:val="none" w:sz="0" w:space="0" w:color="auto"/>
                                    <w:right w:val="none" w:sz="0" w:space="0" w:color="auto"/>
                                  </w:divBdr>
                                </w:div>
                                <w:div w:id="1509130236">
                                  <w:marLeft w:val="0"/>
                                  <w:marRight w:val="0"/>
                                  <w:marTop w:val="0"/>
                                  <w:marBottom w:val="0"/>
                                  <w:divBdr>
                                    <w:top w:val="none" w:sz="0" w:space="0" w:color="auto"/>
                                    <w:left w:val="none" w:sz="0" w:space="0" w:color="auto"/>
                                    <w:bottom w:val="none" w:sz="0" w:space="0" w:color="auto"/>
                                    <w:right w:val="none" w:sz="0" w:space="0" w:color="auto"/>
                                  </w:divBdr>
                                </w:div>
                                <w:div w:id="159659981">
                                  <w:marLeft w:val="0"/>
                                  <w:marRight w:val="0"/>
                                  <w:marTop w:val="0"/>
                                  <w:marBottom w:val="0"/>
                                  <w:divBdr>
                                    <w:top w:val="none" w:sz="0" w:space="0" w:color="auto"/>
                                    <w:left w:val="none" w:sz="0" w:space="0" w:color="auto"/>
                                    <w:bottom w:val="none" w:sz="0" w:space="0" w:color="auto"/>
                                    <w:right w:val="none" w:sz="0" w:space="0" w:color="auto"/>
                                  </w:divBdr>
                                </w:div>
                                <w:div w:id="1114441403">
                                  <w:marLeft w:val="0"/>
                                  <w:marRight w:val="0"/>
                                  <w:marTop w:val="0"/>
                                  <w:marBottom w:val="0"/>
                                  <w:divBdr>
                                    <w:top w:val="none" w:sz="0" w:space="0" w:color="auto"/>
                                    <w:left w:val="none" w:sz="0" w:space="0" w:color="auto"/>
                                    <w:bottom w:val="none" w:sz="0" w:space="0" w:color="auto"/>
                                    <w:right w:val="none" w:sz="0" w:space="0" w:color="auto"/>
                                  </w:divBdr>
                                </w:div>
                                <w:div w:id="1249116466">
                                  <w:marLeft w:val="0"/>
                                  <w:marRight w:val="0"/>
                                  <w:marTop w:val="0"/>
                                  <w:marBottom w:val="0"/>
                                  <w:divBdr>
                                    <w:top w:val="none" w:sz="0" w:space="0" w:color="auto"/>
                                    <w:left w:val="none" w:sz="0" w:space="0" w:color="auto"/>
                                    <w:bottom w:val="none" w:sz="0" w:space="0" w:color="auto"/>
                                    <w:right w:val="none" w:sz="0" w:space="0" w:color="auto"/>
                                  </w:divBdr>
                                </w:div>
                                <w:div w:id="1412197125">
                                  <w:marLeft w:val="0"/>
                                  <w:marRight w:val="0"/>
                                  <w:marTop w:val="0"/>
                                  <w:marBottom w:val="0"/>
                                  <w:divBdr>
                                    <w:top w:val="none" w:sz="0" w:space="0" w:color="auto"/>
                                    <w:left w:val="none" w:sz="0" w:space="0" w:color="auto"/>
                                    <w:bottom w:val="none" w:sz="0" w:space="0" w:color="auto"/>
                                    <w:right w:val="none" w:sz="0" w:space="0" w:color="auto"/>
                                  </w:divBdr>
                                </w:div>
                                <w:div w:id="937521736">
                                  <w:marLeft w:val="0"/>
                                  <w:marRight w:val="0"/>
                                  <w:marTop w:val="0"/>
                                  <w:marBottom w:val="0"/>
                                  <w:divBdr>
                                    <w:top w:val="none" w:sz="0" w:space="0" w:color="auto"/>
                                    <w:left w:val="none" w:sz="0" w:space="0" w:color="auto"/>
                                    <w:bottom w:val="none" w:sz="0" w:space="0" w:color="auto"/>
                                    <w:right w:val="none" w:sz="0" w:space="0" w:color="auto"/>
                                  </w:divBdr>
                                </w:div>
                                <w:div w:id="1813332561">
                                  <w:marLeft w:val="0"/>
                                  <w:marRight w:val="0"/>
                                  <w:marTop w:val="0"/>
                                  <w:marBottom w:val="0"/>
                                  <w:divBdr>
                                    <w:top w:val="none" w:sz="0" w:space="0" w:color="auto"/>
                                    <w:left w:val="none" w:sz="0" w:space="0" w:color="auto"/>
                                    <w:bottom w:val="none" w:sz="0" w:space="0" w:color="auto"/>
                                    <w:right w:val="none" w:sz="0" w:space="0" w:color="auto"/>
                                  </w:divBdr>
                                </w:div>
                                <w:div w:id="1138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84200">
      <w:bodyDiv w:val="1"/>
      <w:marLeft w:val="0"/>
      <w:marRight w:val="0"/>
      <w:marTop w:val="0"/>
      <w:marBottom w:val="0"/>
      <w:divBdr>
        <w:top w:val="none" w:sz="0" w:space="0" w:color="auto"/>
        <w:left w:val="none" w:sz="0" w:space="0" w:color="auto"/>
        <w:bottom w:val="none" w:sz="0" w:space="0" w:color="auto"/>
        <w:right w:val="none" w:sz="0" w:space="0" w:color="auto"/>
      </w:divBdr>
      <w:divsChild>
        <w:div w:id="1868329263">
          <w:marLeft w:val="0"/>
          <w:marRight w:val="0"/>
          <w:marTop w:val="0"/>
          <w:marBottom w:val="0"/>
          <w:divBdr>
            <w:top w:val="none" w:sz="0" w:space="0" w:color="auto"/>
            <w:left w:val="none" w:sz="0" w:space="0" w:color="auto"/>
            <w:bottom w:val="none" w:sz="0" w:space="0" w:color="auto"/>
            <w:right w:val="none" w:sz="0" w:space="0" w:color="auto"/>
          </w:divBdr>
          <w:divsChild>
            <w:div w:id="1048530632">
              <w:marLeft w:val="150"/>
              <w:marRight w:val="150"/>
              <w:marTop w:val="0"/>
              <w:marBottom w:val="150"/>
              <w:divBdr>
                <w:top w:val="none" w:sz="0" w:space="0" w:color="auto"/>
                <w:left w:val="none" w:sz="0" w:space="0" w:color="auto"/>
                <w:bottom w:val="none" w:sz="0" w:space="0" w:color="auto"/>
                <w:right w:val="none" w:sz="0" w:space="0" w:color="auto"/>
              </w:divBdr>
              <w:divsChild>
                <w:div w:id="553467696">
                  <w:marLeft w:val="0"/>
                  <w:marRight w:val="0"/>
                  <w:marTop w:val="0"/>
                  <w:marBottom w:val="0"/>
                  <w:divBdr>
                    <w:top w:val="none" w:sz="0" w:space="0" w:color="auto"/>
                    <w:left w:val="none" w:sz="0" w:space="0" w:color="auto"/>
                    <w:bottom w:val="none" w:sz="0" w:space="0" w:color="auto"/>
                    <w:right w:val="none" w:sz="0" w:space="0" w:color="auto"/>
                  </w:divBdr>
                  <w:divsChild>
                    <w:div w:id="152838197">
                      <w:marLeft w:val="0"/>
                      <w:marRight w:val="0"/>
                      <w:marTop w:val="0"/>
                      <w:marBottom w:val="0"/>
                      <w:divBdr>
                        <w:top w:val="none" w:sz="0" w:space="0" w:color="auto"/>
                        <w:left w:val="none" w:sz="0" w:space="0" w:color="auto"/>
                        <w:bottom w:val="none" w:sz="0" w:space="0" w:color="auto"/>
                        <w:right w:val="none" w:sz="0" w:space="0" w:color="auto"/>
                      </w:divBdr>
                      <w:divsChild>
                        <w:div w:id="598753435">
                          <w:marLeft w:val="0"/>
                          <w:marRight w:val="0"/>
                          <w:marTop w:val="0"/>
                          <w:marBottom w:val="0"/>
                          <w:divBdr>
                            <w:top w:val="none" w:sz="0" w:space="0" w:color="auto"/>
                            <w:left w:val="none" w:sz="0" w:space="0" w:color="auto"/>
                            <w:bottom w:val="none" w:sz="0" w:space="0" w:color="auto"/>
                            <w:right w:val="none" w:sz="0" w:space="0" w:color="auto"/>
                          </w:divBdr>
                          <w:divsChild>
                            <w:div w:id="993335345">
                              <w:marLeft w:val="0"/>
                              <w:marRight w:val="0"/>
                              <w:marTop w:val="0"/>
                              <w:marBottom w:val="0"/>
                              <w:divBdr>
                                <w:top w:val="none" w:sz="0" w:space="0" w:color="auto"/>
                                <w:left w:val="none" w:sz="0" w:space="0" w:color="auto"/>
                                <w:bottom w:val="none" w:sz="0" w:space="0" w:color="auto"/>
                                <w:right w:val="none" w:sz="0" w:space="0" w:color="auto"/>
                              </w:divBdr>
                              <w:divsChild>
                                <w:div w:id="30345653">
                                  <w:marLeft w:val="0"/>
                                  <w:marRight w:val="0"/>
                                  <w:marTop w:val="0"/>
                                  <w:marBottom w:val="0"/>
                                  <w:divBdr>
                                    <w:top w:val="none" w:sz="0" w:space="0" w:color="auto"/>
                                    <w:left w:val="none" w:sz="0" w:space="0" w:color="auto"/>
                                    <w:bottom w:val="none" w:sz="0" w:space="0" w:color="auto"/>
                                    <w:right w:val="none" w:sz="0" w:space="0" w:color="auto"/>
                                  </w:divBdr>
                                </w:div>
                                <w:div w:id="2133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263488">
      <w:bodyDiv w:val="1"/>
      <w:marLeft w:val="0"/>
      <w:marRight w:val="0"/>
      <w:marTop w:val="0"/>
      <w:marBottom w:val="0"/>
      <w:divBdr>
        <w:top w:val="none" w:sz="0" w:space="0" w:color="auto"/>
        <w:left w:val="none" w:sz="0" w:space="0" w:color="auto"/>
        <w:bottom w:val="none" w:sz="0" w:space="0" w:color="auto"/>
        <w:right w:val="none" w:sz="0" w:space="0" w:color="auto"/>
      </w:divBdr>
      <w:divsChild>
        <w:div w:id="340662029">
          <w:marLeft w:val="0"/>
          <w:marRight w:val="0"/>
          <w:marTop w:val="0"/>
          <w:marBottom w:val="0"/>
          <w:divBdr>
            <w:top w:val="none" w:sz="0" w:space="0" w:color="auto"/>
            <w:left w:val="none" w:sz="0" w:space="0" w:color="auto"/>
            <w:bottom w:val="none" w:sz="0" w:space="0" w:color="auto"/>
            <w:right w:val="none" w:sz="0" w:space="0" w:color="auto"/>
          </w:divBdr>
          <w:divsChild>
            <w:div w:id="1274480955">
              <w:marLeft w:val="150"/>
              <w:marRight w:val="150"/>
              <w:marTop w:val="0"/>
              <w:marBottom w:val="150"/>
              <w:divBdr>
                <w:top w:val="none" w:sz="0" w:space="0" w:color="auto"/>
                <w:left w:val="none" w:sz="0" w:space="0" w:color="auto"/>
                <w:bottom w:val="none" w:sz="0" w:space="0" w:color="auto"/>
                <w:right w:val="none" w:sz="0" w:space="0" w:color="auto"/>
              </w:divBdr>
              <w:divsChild>
                <w:div w:id="220866108">
                  <w:marLeft w:val="0"/>
                  <w:marRight w:val="0"/>
                  <w:marTop w:val="0"/>
                  <w:marBottom w:val="0"/>
                  <w:divBdr>
                    <w:top w:val="none" w:sz="0" w:space="0" w:color="auto"/>
                    <w:left w:val="none" w:sz="0" w:space="0" w:color="auto"/>
                    <w:bottom w:val="none" w:sz="0" w:space="0" w:color="auto"/>
                    <w:right w:val="none" w:sz="0" w:space="0" w:color="auto"/>
                  </w:divBdr>
                  <w:divsChild>
                    <w:div w:id="568687281">
                      <w:marLeft w:val="0"/>
                      <w:marRight w:val="0"/>
                      <w:marTop w:val="0"/>
                      <w:marBottom w:val="0"/>
                      <w:divBdr>
                        <w:top w:val="none" w:sz="0" w:space="0" w:color="auto"/>
                        <w:left w:val="none" w:sz="0" w:space="0" w:color="auto"/>
                        <w:bottom w:val="none" w:sz="0" w:space="0" w:color="auto"/>
                        <w:right w:val="none" w:sz="0" w:space="0" w:color="auto"/>
                      </w:divBdr>
                      <w:divsChild>
                        <w:div w:id="1520968550">
                          <w:marLeft w:val="0"/>
                          <w:marRight w:val="0"/>
                          <w:marTop w:val="0"/>
                          <w:marBottom w:val="0"/>
                          <w:divBdr>
                            <w:top w:val="none" w:sz="0" w:space="0" w:color="auto"/>
                            <w:left w:val="none" w:sz="0" w:space="0" w:color="auto"/>
                            <w:bottom w:val="none" w:sz="0" w:space="0" w:color="auto"/>
                            <w:right w:val="none" w:sz="0" w:space="0" w:color="auto"/>
                          </w:divBdr>
                          <w:divsChild>
                            <w:div w:id="578172213">
                              <w:marLeft w:val="0"/>
                              <w:marRight w:val="0"/>
                              <w:marTop w:val="0"/>
                              <w:marBottom w:val="0"/>
                              <w:divBdr>
                                <w:top w:val="none" w:sz="0" w:space="0" w:color="auto"/>
                                <w:left w:val="none" w:sz="0" w:space="0" w:color="auto"/>
                                <w:bottom w:val="none" w:sz="0" w:space="0" w:color="auto"/>
                                <w:right w:val="none" w:sz="0" w:space="0" w:color="auto"/>
                              </w:divBdr>
                              <w:divsChild>
                                <w:div w:id="988367493">
                                  <w:marLeft w:val="0"/>
                                  <w:marRight w:val="0"/>
                                  <w:marTop w:val="0"/>
                                  <w:marBottom w:val="0"/>
                                  <w:divBdr>
                                    <w:top w:val="none" w:sz="0" w:space="0" w:color="auto"/>
                                    <w:left w:val="none" w:sz="0" w:space="0" w:color="auto"/>
                                    <w:bottom w:val="none" w:sz="0" w:space="0" w:color="auto"/>
                                    <w:right w:val="none" w:sz="0" w:space="0" w:color="auto"/>
                                  </w:divBdr>
                                </w:div>
                                <w:div w:id="19795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6570">
      <w:bodyDiv w:val="1"/>
      <w:marLeft w:val="0"/>
      <w:marRight w:val="0"/>
      <w:marTop w:val="0"/>
      <w:marBottom w:val="0"/>
      <w:divBdr>
        <w:top w:val="none" w:sz="0" w:space="0" w:color="auto"/>
        <w:left w:val="none" w:sz="0" w:space="0" w:color="auto"/>
        <w:bottom w:val="none" w:sz="0" w:space="0" w:color="auto"/>
        <w:right w:val="none" w:sz="0" w:space="0" w:color="auto"/>
      </w:divBdr>
      <w:divsChild>
        <w:div w:id="1829395231">
          <w:marLeft w:val="0"/>
          <w:marRight w:val="0"/>
          <w:marTop w:val="0"/>
          <w:marBottom w:val="0"/>
          <w:divBdr>
            <w:top w:val="none" w:sz="0" w:space="0" w:color="auto"/>
            <w:left w:val="none" w:sz="0" w:space="0" w:color="auto"/>
            <w:bottom w:val="none" w:sz="0" w:space="0" w:color="auto"/>
            <w:right w:val="none" w:sz="0" w:space="0" w:color="auto"/>
          </w:divBdr>
          <w:divsChild>
            <w:div w:id="1876886471">
              <w:marLeft w:val="150"/>
              <w:marRight w:val="150"/>
              <w:marTop w:val="0"/>
              <w:marBottom w:val="150"/>
              <w:divBdr>
                <w:top w:val="none" w:sz="0" w:space="0" w:color="auto"/>
                <w:left w:val="none" w:sz="0" w:space="0" w:color="auto"/>
                <w:bottom w:val="none" w:sz="0" w:space="0" w:color="auto"/>
                <w:right w:val="none" w:sz="0" w:space="0" w:color="auto"/>
              </w:divBdr>
              <w:divsChild>
                <w:div w:id="1630747258">
                  <w:marLeft w:val="0"/>
                  <w:marRight w:val="0"/>
                  <w:marTop w:val="0"/>
                  <w:marBottom w:val="0"/>
                  <w:divBdr>
                    <w:top w:val="none" w:sz="0" w:space="0" w:color="auto"/>
                    <w:left w:val="none" w:sz="0" w:space="0" w:color="auto"/>
                    <w:bottom w:val="none" w:sz="0" w:space="0" w:color="auto"/>
                    <w:right w:val="none" w:sz="0" w:space="0" w:color="auto"/>
                  </w:divBdr>
                  <w:divsChild>
                    <w:div w:id="689641603">
                      <w:marLeft w:val="0"/>
                      <w:marRight w:val="0"/>
                      <w:marTop w:val="0"/>
                      <w:marBottom w:val="0"/>
                      <w:divBdr>
                        <w:top w:val="none" w:sz="0" w:space="0" w:color="auto"/>
                        <w:left w:val="none" w:sz="0" w:space="0" w:color="auto"/>
                        <w:bottom w:val="none" w:sz="0" w:space="0" w:color="auto"/>
                        <w:right w:val="none" w:sz="0" w:space="0" w:color="auto"/>
                      </w:divBdr>
                      <w:divsChild>
                        <w:div w:id="877357368">
                          <w:marLeft w:val="0"/>
                          <w:marRight w:val="0"/>
                          <w:marTop w:val="0"/>
                          <w:marBottom w:val="0"/>
                          <w:divBdr>
                            <w:top w:val="none" w:sz="0" w:space="0" w:color="auto"/>
                            <w:left w:val="none" w:sz="0" w:space="0" w:color="auto"/>
                            <w:bottom w:val="none" w:sz="0" w:space="0" w:color="auto"/>
                            <w:right w:val="none" w:sz="0" w:space="0" w:color="auto"/>
                          </w:divBdr>
                          <w:divsChild>
                            <w:div w:id="1527450526">
                              <w:marLeft w:val="0"/>
                              <w:marRight w:val="0"/>
                              <w:marTop w:val="0"/>
                              <w:marBottom w:val="0"/>
                              <w:divBdr>
                                <w:top w:val="none" w:sz="0" w:space="0" w:color="auto"/>
                                <w:left w:val="none" w:sz="0" w:space="0" w:color="auto"/>
                                <w:bottom w:val="none" w:sz="0" w:space="0" w:color="auto"/>
                                <w:right w:val="none" w:sz="0" w:space="0" w:color="auto"/>
                              </w:divBdr>
                              <w:divsChild>
                                <w:div w:id="1971934837">
                                  <w:marLeft w:val="0"/>
                                  <w:marRight w:val="0"/>
                                  <w:marTop w:val="0"/>
                                  <w:marBottom w:val="0"/>
                                  <w:divBdr>
                                    <w:top w:val="none" w:sz="0" w:space="0" w:color="auto"/>
                                    <w:left w:val="none" w:sz="0" w:space="0" w:color="auto"/>
                                    <w:bottom w:val="none" w:sz="0" w:space="0" w:color="auto"/>
                                    <w:right w:val="none" w:sz="0" w:space="0" w:color="auto"/>
                                  </w:divBdr>
                                </w:div>
                                <w:div w:id="1954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6486">
      <w:bodyDiv w:val="1"/>
      <w:marLeft w:val="0"/>
      <w:marRight w:val="0"/>
      <w:marTop w:val="0"/>
      <w:marBottom w:val="0"/>
      <w:divBdr>
        <w:top w:val="none" w:sz="0" w:space="0" w:color="auto"/>
        <w:left w:val="none" w:sz="0" w:space="0" w:color="auto"/>
        <w:bottom w:val="none" w:sz="0" w:space="0" w:color="auto"/>
        <w:right w:val="none" w:sz="0" w:space="0" w:color="auto"/>
      </w:divBdr>
      <w:divsChild>
        <w:div w:id="1045181696">
          <w:marLeft w:val="0"/>
          <w:marRight w:val="0"/>
          <w:marTop w:val="0"/>
          <w:marBottom w:val="0"/>
          <w:divBdr>
            <w:top w:val="none" w:sz="0" w:space="0" w:color="auto"/>
            <w:left w:val="none" w:sz="0" w:space="0" w:color="auto"/>
            <w:bottom w:val="none" w:sz="0" w:space="0" w:color="auto"/>
            <w:right w:val="none" w:sz="0" w:space="0" w:color="auto"/>
          </w:divBdr>
          <w:divsChild>
            <w:div w:id="337579724">
              <w:marLeft w:val="150"/>
              <w:marRight w:val="150"/>
              <w:marTop w:val="0"/>
              <w:marBottom w:val="150"/>
              <w:divBdr>
                <w:top w:val="none" w:sz="0" w:space="0" w:color="auto"/>
                <w:left w:val="none" w:sz="0" w:space="0" w:color="auto"/>
                <w:bottom w:val="none" w:sz="0" w:space="0" w:color="auto"/>
                <w:right w:val="none" w:sz="0" w:space="0" w:color="auto"/>
              </w:divBdr>
              <w:divsChild>
                <w:div w:id="935865905">
                  <w:marLeft w:val="0"/>
                  <w:marRight w:val="0"/>
                  <w:marTop w:val="0"/>
                  <w:marBottom w:val="0"/>
                  <w:divBdr>
                    <w:top w:val="none" w:sz="0" w:space="0" w:color="auto"/>
                    <w:left w:val="none" w:sz="0" w:space="0" w:color="auto"/>
                    <w:bottom w:val="none" w:sz="0" w:space="0" w:color="auto"/>
                    <w:right w:val="none" w:sz="0" w:space="0" w:color="auto"/>
                  </w:divBdr>
                  <w:divsChild>
                    <w:div w:id="1959489035">
                      <w:marLeft w:val="0"/>
                      <w:marRight w:val="0"/>
                      <w:marTop w:val="0"/>
                      <w:marBottom w:val="0"/>
                      <w:divBdr>
                        <w:top w:val="none" w:sz="0" w:space="0" w:color="auto"/>
                        <w:left w:val="none" w:sz="0" w:space="0" w:color="auto"/>
                        <w:bottom w:val="none" w:sz="0" w:space="0" w:color="auto"/>
                        <w:right w:val="none" w:sz="0" w:space="0" w:color="auto"/>
                      </w:divBdr>
                      <w:divsChild>
                        <w:div w:id="1436438887">
                          <w:marLeft w:val="0"/>
                          <w:marRight w:val="0"/>
                          <w:marTop w:val="0"/>
                          <w:marBottom w:val="0"/>
                          <w:divBdr>
                            <w:top w:val="none" w:sz="0" w:space="0" w:color="auto"/>
                            <w:left w:val="none" w:sz="0" w:space="0" w:color="auto"/>
                            <w:bottom w:val="none" w:sz="0" w:space="0" w:color="auto"/>
                            <w:right w:val="none" w:sz="0" w:space="0" w:color="auto"/>
                          </w:divBdr>
                          <w:divsChild>
                            <w:div w:id="1002660269">
                              <w:marLeft w:val="0"/>
                              <w:marRight w:val="0"/>
                              <w:marTop w:val="0"/>
                              <w:marBottom w:val="0"/>
                              <w:divBdr>
                                <w:top w:val="none" w:sz="0" w:space="0" w:color="auto"/>
                                <w:left w:val="none" w:sz="0" w:space="0" w:color="auto"/>
                                <w:bottom w:val="none" w:sz="0" w:space="0" w:color="auto"/>
                                <w:right w:val="none" w:sz="0" w:space="0" w:color="auto"/>
                              </w:divBdr>
                              <w:divsChild>
                                <w:div w:id="116998235">
                                  <w:marLeft w:val="0"/>
                                  <w:marRight w:val="0"/>
                                  <w:marTop w:val="0"/>
                                  <w:marBottom w:val="0"/>
                                  <w:divBdr>
                                    <w:top w:val="none" w:sz="0" w:space="0" w:color="auto"/>
                                    <w:left w:val="none" w:sz="0" w:space="0" w:color="auto"/>
                                    <w:bottom w:val="none" w:sz="0" w:space="0" w:color="auto"/>
                                    <w:right w:val="none" w:sz="0" w:space="0" w:color="auto"/>
                                  </w:divBdr>
                                </w:div>
                                <w:div w:id="1873809578">
                                  <w:marLeft w:val="0"/>
                                  <w:marRight w:val="0"/>
                                  <w:marTop w:val="0"/>
                                  <w:marBottom w:val="0"/>
                                  <w:divBdr>
                                    <w:top w:val="none" w:sz="0" w:space="0" w:color="auto"/>
                                    <w:left w:val="none" w:sz="0" w:space="0" w:color="auto"/>
                                    <w:bottom w:val="none" w:sz="0" w:space="0" w:color="auto"/>
                                    <w:right w:val="none" w:sz="0" w:space="0" w:color="auto"/>
                                  </w:divBdr>
                                </w:div>
                                <w:div w:id="94446455">
                                  <w:marLeft w:val="0"/>
                                  <w:marRight w:val="0"/>
                                  <w:marTop w:val="0"/>
                                  <w:marBottom w:val="0"/>
                                  <w:divBdr>
                                    <w:top w:val="none" w:sz="0" w:space="0" w:color="auto"/>
                                    <w:left w:val="none" w:sz="0" w:space="0" w:color="auto"/>
                                    <w:bottom w:val="none" w:sz="0" w:space="0" w:color="auto"/>
                                    <w:right w:val="none" w:sz="0" w:space="0" w:color="auto"/>
                                  </w:divBdr>
                                </w:div>
                                <w:div w:id="791828468">
                                  <w:marLeft w:val="0"/>
                                  <w:marRight w:val="0"/>
                                  <w:marTop w:val="0"/>
                                  <w:marBottom w:val="0"/>
                                  <w:divBdr>
                                    <w:top w:val="none" w:sz="0" w:space="0" w:color="auto"/>
                                    <w:left w:val="none" w:sz="0" w:space="0" w:color="auto"/>
                                    <w:bottom w:val="none" w:sz="0" w:space="0" w:color="auto"/>
                                    <w:right w:val="none" w:sz="0" w:space="0" w:color="auto"/>
                                  </w:divBdr>
                                </w:div>
                                <w:div w:id="1284769412">
                                  <w:marLeft w:val="0"/>
                                  <w:marRight w:val="0"/>
                                  <w:marTop w:val="0"/>
                                  <w:marBottom w:val="0"/>
                                  <w:divBdr>
                                    <w:top w:val="none" w:sz="0" w:space="0" w:color="auto"/>
                                    <w:left w:val="none" w:sz="0" w:space="0" w:color="auto"/>
                                    <w:bottom w:val="none" w:sz="0" w:space="0" w:color="auto"/>
                                    <w:right w:val="none" w:sz="0" w:space="0" w:color="auto"/>
                                  </w:divBdr>
                                </w:div>
                                <w:div w:id="1883665793">
                                  <w:marLeft w:val="0"/>
                                  <w:marRight w:val="0"/>
                                  <w:marTop w:val="0"/>
                                  <w:marBottom w:val="0"/>
                                  <w:divBdr>
                                    <w:top w:val="none" w:sz="0" w:space="0" w:color="auto"/>
                                    <w:left w:val="none" w:sz="0" w:space="0" w:color="auto"/>
                                    <w:bottom w:val="none" w:sz="0" w:space="0" w:color="auto"/>
                                    <w:right w:val="none" w:sz="0" w:space="0" w:color="auto"/>
                                  </w:divBdr>
                                </w:div>
                                <w:div w:id="118188688">
                                  <w:marLeft w:val="0"/>
                                  <w:marRight w:val="0"/>
                                  <w:marTop w:val="0"/>
                                  <w:marBottom w:val="0"/>
                                  <w:divBdr>
                                    <w:top w:val="none" w:sz="0" w:space="0" w:color="auto"/>
                                    <w:left w:val="none" w:sz="0" w:space="0" w:color="auto"/>
                                    <w:bottom w:val="none" w:sz="0" w:space="0" w:color="auto"/>
                                    <w:right w:val="none" w:sz="0" w:space="0" w:color="auto"/>
                                  </w:divBdr>
                                </w:div>
                                <w:div w:id="813183954">
                                  <w:marLeft w:val="0"/>
                                  <w:marRight w:val="0"/>
                                  <w:marTop w:val="0"/>
                                  <w:marBottom w:val="0"/>
                                  <w:divBdr>
                                    <w:top w:val="none" w:sz="0" w:space="0" w:color="auto"/>
                                    <w:left w:val="none" w:sz="0" w:space="0" w:color="auto"/>
                                    <w:bottom w:val="none" w:sz="0" w:space="0" w:color="auto"/>
                                    <w:right w:val="none" w:sz="0" w:space="0" w:color="auto"/>
                                  </w:divBdr>
                                </w:div>
                                <w:div w:id="93324947">
                                  <w:marLeft w:val="0"/>
                                  <w:marRight w:val="0"/>
                                  <w:marTop w:val="0"/>
                                  <w:marBottom w:val="0"/>
                                  <w:divBdr>
                                    <w:top w:val="none" w:sz="0" w:space="0" w:color="auto"/>
                                    <w:left w:val="none" w:sz="0" w:space="0" w:color="auto"/>
                                    <w:bottom w:val="none" w:sz="0" w:space="0" w:color="auto"/>
                                    <w:right w:val="none" w:sz="0" w:space="0" w:color="auto"/>
                                  </w:divBdr>
                                </w:div>
                                <w:div w:id="884832540">
                                  <w:marLeft w:val="0"/>
                                  <w:marRight w:val="0"/>
                                  <w:marTop w:val="0"/>
                                  <w:marBottom w:val="0"/>
                                  <w:divBdr>
                                    <w:top w:val="none" w:sz="0" w:space="0" w:color="auto"/>
                                    <w:left w:val="none" w:sz="0" w:space="0" w:color="auto"/>
                                    <w:bottom w:val="none" w:sz="0" w:space="0" w:color="auto"/>
                                    <w:right w:val="none" w:sz="0" w:space="0" w:color="auto"/>
                                  </w:divBdr>
                                </w:div>
                                <w:div w:id="16914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846717">
      <w:bodyDiv w:val="1"/>
      <w:marLeft w:val="0"/>
      <w:marRight w:val="0"/>
      <w:marTop w:val="0"/>
      <w:marBottom w:val="0"/>
      <w:divBdr>
        <w:top w:val="none" w:sz="0" w:space="0" w:color="auto"/>
        <w:left w:val="none" w:sz="0" w:space="0" w:color="auto"/>
        <w:bottom w:val="none" w:sz="0" w:space="0" w:color="auto"/>
        <w:right w:val="none" w:sz="0" w:space="0" w:color="auto"/>
      </w:divBdr>
      <w:divsChild>
        <w:div w:id="1519000857">
          <w:marLeft w:val="0"/>
          <w:marRight w:val="0"/>
          <w:marTop w:val="0"/>
          <w:marBottom w:val="0"/>
          <w:divBdr>
            <w:top w:val="none" w:sz="0" w:space="0" w:color="auto"/>
            <w:left w:val="none" w:sz="0" w:space="0" w:color="auto"/>
            <w:bottom w:val="none" w:sz="0" w:space="0" w:color="auto"/>
            <w:right w:val="none" w:sz="0" w:space="0" w:color="auto"/>
          </w:divBdr>
          <w:divsChild>
            <w:div w:id="1857386577">
              <w:marLeft w:val="150"/>
              <w:marRight w:val="150"/>
              <w:marTop w:val="0"/>
              <w:marBottom w:val="150"/>
              <w:divBdr>
                <w:top w:val="none" w:sz="0" w:space="0" w:color="auto"/>
                <w:left w:val="none" w:sz="0" w:space="0" w:color="auto"/>
                <w:bottom w:val="none" w:sz="0" w:space="0" w:color="auto"/>
                <w:right w:val="none" w:sz="0" w:space="0" w:color="auto"/>
              </w:divBdr>
              <w:divsChild>
                <w:div w:id="1501309054">
                  <w:marLeft w:val="0"/>
                  <w:marRight w:val="0"/>
                  <w:marTop w:val="0"/>
                  <w:marBottom w:val="0"/>
                  <w:divBdr>
                    <w:top w:val="none" w:sz="0" w:space="0" w:color="auto"/>
                    <w:left w:val="none" w:sz="0" w:space="0" w:color="auto"/>
                    <w:bottom w:val="none" w:sz="0" w:space="0" w:color="auto"/>
                    <w:right w:val="none" w:sz="0" w:space="0" w:color="auto"/>
                  </w:divBdr>
                  <w:divsChild>
                    <w:div w:id="495418012">
                      <w:marLeft w:val="0"/>
                      <w:marRight w:val="0"/>
                      <w:marTop w:val="0"/>
                      <w:marBottom w:val="0"/>
                      <w:divBdr>
                        <w:top w:val="none" w:sz="0" w:space="0" w:color="auto"/>
                        <w:left w:val="none" w:sz="0" w:space="0" w:color="auto"/>
                        <w:bottom w:val="none" w:sz="0" w:space="0" w:color="auto"/>
                        <w:right w:val="none" w:sz="0" w:space="0" w:color="auto"/>
                      </w:divBdr>
                      <w:divsChild>
                        <w:div w:id="1485320086">
                          <w:marLeft w:val="0"/>
                          <w:marRight w:val="0"/>
                          <w:marTop w:val="0"/>
                          <w:marBottom w:val="0"/>
                          <w:divBdr>
                            <w:top w:val="none" w:sz="0" w:space="0" w:color="auto"/>
                            <w:left w:val="none" w:sz="0" w:space="0" w:color="auto"/>
                            <w:bottom w:val="none" w:sz="0" w:space="0" w:color="auto"/>
                            <w:right w:val="none" w:sz="0" w:space="0" w:color="auto"/>
                          </w:divBdr>
                          <w:divsChild>
                            <w:div w:id="1084954428">
                              <w:marLeft w:val="0"/>
                              <w:marRight w:val="0"/>
                              <w:marTop w:val="0"/>
                              <w:marBottom w:val="0"/>
                              <w:divBdr>
                                <w:top w:val="none" w:sz="0" w:space="0" w:color="auto"/>
                                <w:left w:val="none" w:sz="0" w:space="0" w:color="auto"/>
                                <w:bottom w:val="none" w:sz="0" w:space="0" w:color="auto"/>
                                <w:right w:val="none" w:sz="0" w:space="0" w:color="auto"/>
                              </w:divBdr>
                              <w:divsChild>
                                <w:div w:id="1327056224">
                                  <w:marLeft w:val="0"/>
                                  <w:marRight w:val="0"/>
                                  <w:marTop w:val="0"/>
                                  <w:marBottom w:val="0"/>
                                  <w:divBdr>
                                    <w:top w:val="none" w:sz="0" w:space="0" w:color="auto"/>
                                    <w:left w:val="none" w:sz="0" w:space="0" w:color="auto"/>
                                    <w:bottom w:val="none" w:sz="0" w:space="0" w:color="auto"/>
                                    <w:right w:val="none" w:sz="0" w:space="0" w:color="auto"/>
                                  </w:divBdr>
                                </w:div>
                                <w:div w:id="702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07264">
      <w:bodyDiv w:val="1"/>
      <w:marLeft w:val="0"/>
      <w:marRight w:val="0"/>
      <w:marTop w:val="0"/>
      <w:marBottom w:val="0"/>
      <w:divBdr>
        <w:top w:val="none" w:sz="0" w:space="0" w:color="auto"/>
        <w:left w:val="none" w:sz="0" w:space="0" w:color="auto"/>
        <w:bottom w:val="none" w:sz="0" w:space="0" w:color="auto"/>
        <w:right w:val="none" w:sz="0" w:space="0" w:color="auto"/>
      </w:divBdr>
      <w:divsChild>
        <w:div w:id="1209101529">
          <w:marLeft w:val="0"/>
          <w:marRight w:val="0"/>
          <w:marTop w:val="0"/>
          <w:marBottom w:val="0"/>
          <w:divBdr>
            <w:top w:val="none" w:sz="0" w:space="0" w:color="auto"/>
            <w:left w:val="none" w:sz="0" w:space="0" w:color="auto"/>
            <w:bottom w:val="none" w:sz="0" w:space="0" w:color="auto"/>
            <w:right w:val="none" w:sz="0" w:space="0" w:color="auto"/>
          </w:divBdr>
          <w:divsChild>
            <w:div w:id="754323139">
              <w:marLeft w:val="150"/>
              <w:marRight w:val="150"/>
              <w:marTop w:val="0"/>
              <w:marBottom w:val="150"/>
              <w:divBdr>
                <w:top w:val="none" w:sz="0" w:space="0" w:color="auto"/>
                <w:left w:val="none" w:sz="0" w:space="0" w:color="auto"/>
                <w:bottom w:val="none" w:sz="0" w:space="0" w:color="auto"/>
                <w:right w:val="none" w:sz="0" w:space="0" w:color="auto"/>
              </w:divBdr>
              <w:divsChild>
                <w:div w:id="1303849347">
                  <w:marLeft w:val="0"/>
                  <w:marRight w:val="0"/>
                  <w:marTop w:val="0"/>
                  <w:marBottom w:val="0"/>
                  <w:divBdr>
                    <w:top w:val="none" w:sz="0" w:space="0" w:color="auto"/>
                    <w:left w:val="none" w:sz="0" w:space="0" w:color="auto"/>
                    <w:bottom w:val="none" w:sz="0" w:space="0" w:color="auto"/>
                    <w:right w:val="none" w:sz="0" w:space="0" w:color="auto"/>
                  </w:divBdr>
                  <w:divsChild>
                    <w:div w:id="1208446245">
                      <w:marLeft w:val="0"/>
                      <w:marRight w:val="0"/>
                      <w:marTop w:val="0"/>
                      <w:marBottom w:val="0"/>
                      <w:divBdr>
                        <w:top w:val="none" w:sz="0" w:space="0" w:color="auto"/>
                        <w:left w:val="none" w:sz="0" w:space="0" w:color="auto"/>
                        <w:bottom w:val="none" w:sz="0" w:space="0" w:color="auto"/>
                        <w:right w:val="none" w:sz="0" w:space="0" w:color="auto"/>
                      </w:divBdr>
                      <w:divsChild>
                        <w:div w:id="1624388103">
                          <w:marLeft w:val="0"/>
                          <w:marRight w:val="0"/>
                          <w:marTop w:val="0"/>
                          <w:marBottom w:val="0"/>
                          <w:divBdr>
                            <w:top w:val="none" w:sz="0" w:space="0" w:color="auto"/>
                            <w:left w:val="none" w:sz="0" w:space="0" w:color="auto"/>
                            <w:bottom w:val="none" w:sz="0" w:space="0" w:color="auto"/>
                            <w:right w:val="none" w:sz="0" w:space="0" w:color="auto"/>
                          </w:divBdr>
                          <w:divsChild>
                            <w:div w:id="1263488495">
                              <w:marLeft w:val="0"/>
                              <w:marRight w:val="0"/>
                              <w:marTop w:val="0"/>
                              <w:marBottom w:val="0"/>
                              <w:divBdr>
                                <w:top w:val="none" w:sz="0" w:space="0" w:color="auto"/>
                                <w:left w:val="none" w:sz="0" w:space="0" w:color="auto"/>
                                <w:bottom w:val="none" w:sz="0" w:space="0" w:color="auto"/>
                                <w:right w:val="none" w:sz="0" w:space="0" w:color="auto"/>
                              </w:divBdr>
                              <w:divsChild>
                                <w:div w:id="4334487">
                                  <w:marLeft w:val="0"/>
                                  <w:marRight w:val="0"/>
                                  <w:marTop w:val="0"/>
                                  <w:marBottom w:val="0"/>
                                  <w:divBdr>
                                    <w:top w:val="none" w:sz="0" w:space="0" w:color="auto"/>
                                    <w:left w:val="none" w:sz="0" w:space="0" w:color="auto"/>
                                    <w:bottom w:val="none" w:sz="0" w:space="0" w:color="auto"/>
                                    <w:right w:val="none" w:sz="0" w:space="0" w:color="auto"/>
                                  </w:divBdr>
                                </w:div>
                                <w:div w:id="16386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10623">
      <w:bodyDiv w:val="1"/>
      <w:marLeft w:val="0"/>
      <w:marRight w:val="0"/>
      <w:marTop w:val="0"/>
      <w:marBottom w:val="0"/>
      <w:divBdr>
        <w:top w:val="none" w:sz="0" w:space="0" w:color="auto"/>
        <w:left w:val="none" w:sz="0" w:space="0" w:color="auto"/>
        <w:bottom w:val="none" w:sz="0" w:space="0" w:color="auto"/>
        <w:right w:val="none" w:sz="0" w:space="0" w:color="auto"/>
      </w:divBdr>
      <w:divsChild>
        <w:div w:id="48114547">
          <w:marLeft w:val="0"/>
          <w:marRight w:val="0"/>
          <w:marTop w:val="0"/>
          <w:marBottom w:val="0"/>
          <w:divBdr>
            <w:top w:val="none" w:sz="0" w:space="0" w:color="auto"/>
            <w:left w:val="none" w:sz="0" w:space="0" w:color="auto"/>
            <w:bottom w:val="none" w:sz="0" w:space="0" w:color="auto"/>
            <w:right w:val="none" w:sz="0" w:space="0" w:color="auto"/>
          </w:divBdr>
          <w:divsChild>
            <w:div w:id="631254156">
              <w:marLeft w:val="150"/>
              <w:marRight w:val="150"/>
              <w:marTop w:val="0"/>
              <w:marBottom w:val="150"/>
              <w:divBdr>
                <w:top w:val="none" w:sz="0" w:space="0" w:color="auto"/>
                <w:left w:val="none" w:sz="0" w:space="0" w:color="auto"/>
                <w:bottom w:val="none" w:sz="0" w:space="0" w:color="auto"/>
                <w:right w:val="none" w:sz="0" w:space="0" w:color="auto"/>
              </w:divBdr>
              <w:divsChild>
                <w:div w:id="1840735003">
                  <w:marLeft w:val="0"/>
                  <w:marRight w:val="0"/>
                  <w:marTop w:val="0"/>
                  <w:marBottom w:val="0"/>
                  <w:divBdr>
                    <w:top w:val="none" w:sz="0" w:space="0" w:color="auto"/>
                    <w:left w:val="none" w:sz="0" w:space="0" w:color="auto"/>
                    <w:bottom w:val="none" w:sz="0" w:space="0" w:color="auto"/>
                    <w:right w:val="none" w:sz="0" w:space="0" w:color="auto"/>
                  </w:divBdr>
                  <w:divsChild>
                    <w:div w:id="1525365190">
                      <w:marLeft w:val="0"/>
                      <w:marRight w:val="0"/>
                      <w:marTop w:val="0"/>
                      <w:marBottom w:val="0"/>
                      <w:divBdr>
                        <w:top w:val="none" w:sz="0" w:space="0" w:color="auto"/>
                        <w:left w:val="none" w:sz="0" w:space="0" w:color="auto"/>
                        <w:bottom w:val="none" w:sz="0" w:space="0" w:color="auto"/>
                        <w:right w:val="none" w:sz="0" w:space="0" w:color="auto"/>
                      </w:divBdr>
                      <w:divsChild>
                        <w:div w:id="2044667285">
                          <w:marLeft w:val="0"/>
                          <w:marRight w:val="0"/>
                          <w:marTop w:val="0"/>
                          <w:marBottom w:val="0"/>
                          <w:divBdr>
                            <w:top w:val="none" w:sz="0" w:space="0" w:color="auto"/>
                            <w:left w:val="none" w:sz="0" w:space="0" w:color="auto"/>
                            <w:bottom w:val="none" w:sz="0" w:space="0" w:color="auto"/>
                            <w:right w:val="none" w:sz="0" w:space="0" w:color="auto"/>
                          </w:divBdr>
                          <w:divsChild>
                            <w:div w:id="1681394492">
                              <w:marLeft w:val="0"/>
                              <w:marRight w:val="0"/>
                              <w:marTop w:val="0"/>
                              <w:marBottom w:val="0"/>
                              <w:divBdr>
                                <w:top w:val="none" w:sz="0" w:space="0" w:color="auto"/>
                                <w:left w:val="none" w:sz="0" w:space="0" w:color="auto"/>
                                <w:bottom w:val="none" w:sz="0" w:space="0" w:color="auto"/>
                                <w:right w:val="none" w:sz="0" w:space="0" w:color="auto"/>
                              </w:divBdr>
                              <w:divsChild>
                                <w:div w:id="314646135">
                                  <w:marLeft w:val="0"/>
                                  <w:marRight w:val="0"/>
                                  <w:marTop w:val="0"/>
                                  <w:marBottom w:val="0"/>
                                  <w:divBdr>
                                    <w:top w:val="none" w:sz="0" w:space="0" w:color="auto"/>
                                    <w:left w:val="none" w:sz="0" w:space="0" w:color="auto"/>
                                    <w:bottom w:val="none" w:sz="0" w:space="0" w:color="auto"/>
                                    <w:right w:val="none" w:sz="0" w:space="0" w:color="auto"/>
                                  </w:divBdr>
                                </w:div>
                                <w:div w:id="14966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0154">
      <w:bodyDiv w:val="1"/>
      <w:marLeft w:val="0"/>
      <w:marRight w:val="0"/>
      <w:marTop w:val="0"/>
      <w:marBottom w:val="0"/>
      <w:divBdr>
        <w:top w:val="none" w:sz="0" w:space="0" w:color="auto"/>
        <w:left w:val="none" w:sz="0" w:space="0" w:color="auto"/>
        <w:bottom w:val="none" w:sz="0" w:space="0" w:color="auto"/>
        <w:right w:val="none" w:sz="0" w:space="0" w:color="auto"/>
      </w:divBdr>
      <w:divsChild>
        <w:div w:id="974065828">
          <w:marLeft w:val="0"/>
          <w:marRight w:val="0"/>
          <w:marTop w:val="0"/>
          <w:marBottom w:val="0"/>
          <w:divBdr>
            <w:top w:val="none" w:sz="0" w:space="0" w:color="auto"/>
            <w:left w:val="none" w:sz="0" w:space="0" w:color="auto"/>
            <w:bottom w:val="none" w:sz="0" w:space="0" w:color="auto"/>
            <w:right w:val="none" w:sz="0" w:space="0" w:color="auto"/>
          </w:divBdr>
          <w:divsChild>
            <w:div w:id="460928602">
              <w:marLeft w:val="150"/>
              <w:marRight w:val="150"/>
              <w:marTop w:val="0"/>
              <w:marBottom w:val="150"/>
              <w:divBdr>
                <w:top w:val="none" w:sz="0" w:space="0" w:color="auto"/>
                <w:left w:val="none" w:sz="0" w:space="0" w:color="auto"/>
                <w:bottom w:val="none" w:sz="0" w:space="0" w:color="auto"/>
                <w:right w:val="none" w:sz="0" w:space="0" w:color="auto"/>
              </w:divBdr>
              <w:divsChild>
                <w:div w:id="18819933">
                  <w:marLeft w:val="0"/>
                  <w:marRight w:val="0"/>
                  <w:marTop w:val="0"/>
                  <w:marBottom w:val="0"/>
                  <w:divBdr>
                    <w:top w:val="none" w:sz="0" w:space="0" w:color="auto"/>
                    <w:left w:val="none" w:sz="0" w:space="0" w:color="auto"/>
                    <w:bottom w:val="none" w:sz="0" w:space="0" w:color="auto"/>
                    <w:right w:val="none" w:sz="0" w:space="0" w:color="auto"/>
                  </w:divBdr>
                  <w:divsChild>
                    <w:div w:id="981273294">
                      <w:marLeft w:val="0"/>
                      <w:marRight w:val="0"/>
                      <w:marTop w:val="0"/>
                      <w:marBottom w:val="0"/>
                      <w:divBdr>
                        <w:top w:val="none" w:sz="0" w:space="0" w:color="auto"/>
                        <w:left w:val="none" w:sz="0" w:space="0" w:color="auto"/>
                        <w:bottom w:val="none" w:sz="0" w:space="0" w:color="auto"/>
                        <w:right w:val="none" w:sz="0" w:space="0" w:color="auto"/>
                      </w:divBdr>
                      <w:divsChild>
                        <w:div w:id="1303998874">
                          <w:marLeft w:val="0"/>
                          <w:marRight w:val="0"/>
                          <w:marTop w:val="0"/>
                          <w:marBottom w:val="0"/>
                          <w:divBdr>
                            <w:top w:val="none" w:sz="0" w:space="0" w:color="auto"/>
                            <w:left w:val="none" w:sz="0" w:space="0" w:color="auto"/>
                            <w:bottom w:val="none" w:sz="0" w:space="0" w:color="auto"/>
                            <w:right w:val="none" w:sz="0" w:space="0" w:color="auto"/>
                          </w:divBdr>
                          <w:divsChild>
                            <w:div w:id="924340485">
                              <w:marLeft w:val="0"/>
                              <w:marRight w:val="0"/>
                              <w:marTop w:val="0"/>
                              <w:marBottom w:val="0"/>
                              <w:divBdr>
                                <w:top w:val="none" w:sz="0" w:space="0" w:color="auto"/>
                                <w:left w:val="none" w:sz="0" w:space="0" w:color="auto"/>
                                <w:bottom w:val="none" w:sz="0" w:space="0" w:color="auto"/>
                                <w:right w:val="none" w:sz="0" w:space="0" w:color="auto"/>
                              </w:divBdr>
                              <w:divsChild>
                                <w:div w:id="1799183601">
                                  <w:marLeft w:val="0"/>
                                  <w:marRight w:val="0"/>
                                  <w:marTop w:val="0"/>
                                  <w:marBottom w:val="0"/>
                                  <w:divBdr>
                                    <w:top w:val="none" w:sz="0" w:space="0" w:color="auto"/>
                                    <w:left w:val="none" w:sz="0" w:space="0" w:color="auto"/>
                                    <w:bottom w:val="none" w:sz="0" w:space="0" w:color="auto"/>
                                    <w:right w:val="none" w:sz="0" w:space="0" w:color="auto"/>
                                  </w:divBdr>
                                </w:div>
                                <w:div w:id="588544389">
                                  <w:marLeft w:val="0"/>
                                  <w:marRight w:val="0"/>
                                  <w:marTop w:val="0"/>
                                  <w:marBottom w:val="0"/>
                                  <w:divBdr>
                                    <w:top w:val="none" w:sz="0" w:space="0" w:color="auto"/>
                                    <w:left w:val="none" w:sz="0" w:space="0" w:color="auto"/>
                                    <w:bottom w:val="none" w:sz="0" w:space="0" w:color="auto"/>
                                    <w:right w:val="none" w:sz="0" w:space="0" w:color="auto"/>
                                  </w:divBdr>
                                </w:div>
                                <w:div w:id="578947560">
                                  <w:marLeft w:val="0"/>
                                  <w:marRight w:val="0"/>
                                  <w:marTop w:val="0"/>
                                  <w:marBottom w:val="90"/>
                                  <w:divBdr>
                                    <w:top w:val="single" w:sz="6" w:space="3" w:color="222277"/>
                                    <w:left w:val="single" w:sz="6" w:space="3" w:color="222277"/>
                                    <w:bottom w:val="single" w:sz="6" w:space="3" w:color="222277"/>
                                    <w:right w:val="single" w:sz="6" w:space="3" w:color="222277"/>
                                  </w:divBdr>
                                </w:div>
                                <w:div w:id="3003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6782">
      <w:bodyDiv w:val="1"/>
      <w:marLeft w:val="0"/>
      <w:marRight w:val="0"/>
      <w:marTop w:val="0"/>
      <w:marBottom w:val="0"/>
      <w:divBdr>
        <w:top w:val="none" w:sz="0" w:space="0" w:color="auto"/>
        <w:left w:val="none" w:sz="0" w:space="0" w:color="auto"/>
        <w:bottom w:val="none" w:sz="0" w:space="0" w:color="auto"/>
        <w:right w:val="none" w:sz="0" w:space="0" w:color="auto"/>
      </w:divBdr>
      <w:divsChild>
        <w:div w:id="781876682">
          <w:marLeft w:val="0"/>
          <w:marRight w:val="0"/>
          <w:marTop w:val="0"/>
          <w:marBottom w:val="0"/>
          <w:divBdr>
            <w:top w:val="none" w:sz="0" w:space="0" w:color="auto"/>
            <w:left w:val="none" w:sz="0" w:space="0" w:color="auto"/>
            <w:bottom w:val="none" w:sz="0" w:space="0" w:color="auto"/>
            <w:right w:val="none" w:sz="0" w:space="0" w:color="auto"/>
          </w:divBdr>
          <w:divsChild>
            <w:div w:id="1750737607">
              <w:marLeft w:val="150"/>
              <w:marRight w:val="150"/>
              <w:marTop w:val="0"/>
              <w:marBottom w:val="150"/>
              <w:divBdr>
                <w:top w:val="none" w:sz="0" w:space="0" w:color="auto"/>
                <w:left w:val="none" w:sz="0" w:space="0" w:color="auto"/>
                <w:bottom w:val="none" w:sz="0" w:space="0" w:color="auto"/>
                <w:right w:val="none" w:sz="0" w:space="0" w:color="auto"/>
              </w:divBdr>
              <w:divsChild>
                <w:div w:id="569929195">
                  <w:marLeft w:val="0"/>
                  <w:marRight w:val="0"/>
                  <w:marTop w:val="0"/>
                  <w:marBottom w:val="0"/>
                  <w:divBdr>
                    <w:top w:val="none" w:sz="0" w:space="0" w:color="auto"/>
                    <w:left w:val="none" w:sz="0" w:space="0" w:color="auto"/>
                    <w:bottom w:val="none" w:sz="0" w:space="0" w:color="auto"/>
                    <w:right w:val="none" w:sz="0" w:space="0" w:color="auto"/>
                  </w:divBdr>
                  <w:divsChild>
                    <w:div w:id="1848013032">
                      <w:marLeft w:val="0"/>
                      <w:marRight w:val="0"/>
                      <w:marTop w:val="0"/>
                      <w:marBottom w:val="0"/>
                      <w:divBdr>
                        <w:top w:val="none" w:sz="0" w:space="0" w:color="auto"/>
                        <w:left w:val="none" w:sz="0" w:space="0" w:color="auto"/>
                        <w:bottom w:val="none" w:sz="0" w:space="0" w:color="auto"/>
                        <w:right w:val="none" w:sz="0" w:space="0" w:color="auto"/>
                      </w:divBdr>
                      <w:divsChild>
                        <w:div w:id="845940312">
                          <w:marLeft w:val="0"/>
                          <w:marRight w:val="0"/>
                          <w:marTop w:val="0"/>
                          <w:marBottom w:val="0"/>
                          <w:divBdr>
                            <w:top w:val="none" w:sz="0" w:space="0" w:color="auto"/>
                            <w:left w:val="none" w:sz="0" w:space="0" w:color="auto"/>
                            <w:bottom w:val="none" w:sz="0" w:space="0" w:color="auto"/>
                            <w:right w:val="none" w:sz="0" w:space="0" w:color="auto"/>
                          </w:divBdr>
                          <w:divsChild>
                            <w:div w:id="1404375679">
                              <w:marLeft w:val="0"/>
                              <w:marRight w:val="0"/>
                              <w:marTop w:val="0"/>
                              <w:marBottom w:val="0"/>
                              <w:divBdr>
                                <w:top w:val="none" w:sz="0" w:space="0" w:color="auto"/>
                                <w:left w:val="none" w:sz="0" w:space="0" w:color="auto"/>
                                <w:bottom w:val="none" w:sz="0" w:space="0" w:color="auto"/>
                                <w:right w:val="none" w:sz="0" w:space="0" w:color="auto"/>
                              </w:divBdr>
                              <w:divsChild>
                                <w:div w:id="362486737">
                                  <w:marLeft w:val="0"/>
                                  <w:marRight w:val="0"/>
                                  <w:marTop w:val="0"/>
                                  <w:marBottom w:val="0"/>
                                  <w:divBdr>
                                    <w:top w:val="none" w:sz="0" w:space="0" w:color="auto"/>
                                    <w:left w:val="none" w:sz="0" w:space="0" w:color="auto"/>
                                    <w:bottom w:val="none" w:sz="0" w:space="0" w:color="auto"/>
                                    <w:right w:val="none" w:sz="0" w:space="0" w:color="auto"/>
                                  </w:divBdr>
                                </w:div>
                                <w:div w:id="5777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5841">
      <w:bodyDiv w:val="1"/>
      <w:marLeft w:val="0"/>
      <w:marRight w:val="0"/>
      <w:marTop w:val="0"/>
      <w:marBottom w:val="0"/>
      <w:divBdr>
        <w:top w:val="none" w:sz="0" w:space="0" w:color="auto"/>
        <w:left w:val="none" w:sz="0" w:space="0" w:color="auto"/>
        <w:bottom w:val="none" w:sz="0" w:space="0" w:color="auto"/>
        <w:right w:val="none" w:sz="0" w:space="0" w:color="auto"/>
      </w:divBdr>
      <w:divsChild>
        <w:div w:id="540481874">
          <w:marLeft w:val="0"/>
          <w:marRight w:val="0"/>
          <w:marTop w:val="0"/>
          <w:marBottom w:val="0"/>
          <w:divBdr>
            <w:top w:val="none" w:sz="0" w:space="0" w:color="auto"/>
            <w:left w:val="none" w:sz="0" w:space="0" w:color="auto"/>
            <w:bottom w:val="none" w:sz="0" w:space="0" w:color="auto"/>
            <w:right w:val="none" w:sz="0" w:space="0" w:color="auto"/>
          </w:divBdr>
          <w:divsChild>
            <w:div w:id="143356079">
              <w:marLeft w:val="150"/>
              <w:marRight w:val="150"/>
              <w:marTop w:val="0"/>
              <w:marBottom w:val="150"/>
              <w:divBdr>
                <w:top w:val="none" w:sz="0" w:space="0" w:color="auto"/>
                <w:left w:val="none" w:sz="0" w:space="0" w:color="auto"/>
                <w:bottom w:val="none" w:sz="0" w:space="0" w:color="auto"/>
                <w:right w:val="none" w:sz="0" w:space="0" w:color="auto"/>
              </w:divBdr>
              <w:divsChild>
                <w:div w:id="753013064">
                  <w:marLeft w:val="0"/>
                  <w:marRight w:val="0"/>
                  <w:marTop w:val="0"/>
                  <w:marBottom w:val="0"/>
                  <w:divBdr>
                    <w:top w:val="none" w:sz="0" w:space="0" w:color="auto"/>
                    <w:left w:val="none" w:sz="0" w:space="0" w:color="auto"/>
                    <w:bottom w:val="none" w:sz="0" w:space="0" w:color="auto"/>
                    <w:right w:val="none" w:sz="0" w:space="0" w:color="auto"/>
                  </w:divBdr>
                  <w:divsChild>
                    <w:div w:id="481191647">
                      <w:marLeft w:val="0"/>
                      <w:marRight w:val="0"/>
                      <w:marTop w:val="0"/>
                      <w:marBottom w:val="0"/>
                      <w:divBdr>
                        <w:top w:val="none" w:sz="0" w:space="0" w:color="auto"/>
                        <w:left w:val="none" w:sz="0" w:space="0" w:color="auto"/>
                        <w:bottom w:val="none" w:sz="0" w:space="0" w:color="auto"/>
                        <w:right w:val="none" w:sz="0" w:space="0" w:color="auto"/>
                      </w:divBdr>
                      <w:divsChild>
                        <w:div w:id="1720519017">
                          <w:marLeft w:val="0"/>
                          <w:marRight w:val="0"/>
                          <w:marTop w:val="0"/>
                          <w:marBottom w:val="0"/>
                          <w:divBdr>
                            <w:top w:val="none" w:sz="0" w:space="0" w:color="auto"/>
                            <w:left w:val="none" w:sz="0" w:space="0" w:color="auto"/>
                            <w:bottom w:val="none" w:sz="0" w:space="0" w:color="auto"/>
                            <w:right w:val="none" w:sz="0" w:space="0" w:color="auto"/>
                          </w:divBdr>
                          <w:divsChild>
                            <w:div w:id="566067115">
                              <w:marLeft w:val="0"/>
                              <w:marRight w:val="0"/>
                              <w:marTop w:val="0"/>
                              <w:marBottom w:val="0"/>
                              <w:divBdr>
                                <w:top w:val="none" w:sz="0" w:space="0" w:color="auto"/>
                                <w:left w:val="none" w:sz="0" w:space="0" w:color="auto"/>
                                <w:bottom w:val="none" w:sz="0" w:space="0" w:color="auto"/>
                                <w:right w:val="none" w:sz="0" w:space="0" w:color="auto"/>
                              </w:divBdr>
                              <w:divsChild>
                                <w:div w:id="143743245">
                                  <w:marLeft w:val="0"/>
                                  <w:marRight w:val="0"/>
                                  <w:marTop w:val="0"/>
                                  <w:marBottom w:val="0"/>
                                  <w:divBdr>
                                    <w:top w:val="none" w:sz="0" w:space="0" w:color="auto"/>
                                    <w:left w:val="none" w:sz="0" w:space="0" w:color="auto"/>
                                    <w:bottom w:val="none" w:sz="0" w:space="0" w:color="auto"/>
                                    <w:right w:val="none" w:sz="0" w:space="0" w:color="auto"/>
                                  </w:divBdr>
                                </w:div>
                                <w:div w:id="18519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623880">
      <w:bodyDiv w:val="1"/>
      <w:marLeft w:val="0"/>
      <w:marRight w:val="0"/>
      <w:marTop w:val="0"/>
      <w:marBottom w:val="0"/>
      <w:divBdr>
        <w:top w:val="none" w:sz="0" w:space="0" w:color="auto"/>
        <w:left w:val="none" w:sz="0" w:space="0" w:color="auto"/>
        <w:bottom w:val="none" w:sz="0" w:space="0" w:color="auto"/>
        <w:right w:val="none" w:sz="0" w:space="0" w:color="auto"/>
      </w:divBdr>
      <w:divsChild>
        <w:div w:id="1383208127">
          <w:marLeft w:val="0"/>
          <w:marRight w:val="0"/>
          <w:marTop w:val="0"/>
          <w:marBottom w:val="0"/>
          <w:divBdr>
            <w:top w:val="none" w:sz="0" w:space="0" w:color="auto"/>
            <w:left w:val="none" w:sz="0" w:space="0" w:color="auto"/>
            <w:bottom w:val="none" w:sz="0" w:space="0" w:color="auto"/>
            <w:right w:val="none" w:sz="0" w:space="0" w:color="auto"/>
          </w:divBdr>
          <w:divsChild>
            <w:div w:id="1065563058">
              <w:marLeft w:val="150"/>
              <w:marRight w:val="150"/>
              <w:marTop w:val="0"/>
              <w:marBottom w:val="150"/>
              <w:divBdr>
                <w:top w:val="none" w:sz="0" w:space="0" w:color="auto"/>
                <w:left w:val="none" w:sz="0" w:space="0" w:color="auto"/>
                <w:bottom w:val="none" w:sz="0" w:space="0" w:color="auto"/>
                <w:right w:val="none" w:sz="0" w:space="0" w:color="auto"/>
              </w:divBdr>
              <w:divsChild>
                <w:div w:id="794642188">
                  <w:marLeft w:val="0"/>
                  <w:marRight w:val="0"/>
                  <w:marTop w:val="0"/>
                  <w:marBottom w:val="0"/>
                  <w:divBdr>
                    <w:top w:val="none" w:sz="0" w:space="0" w:color="auto"/>
                    <w:left w:val="none" w:sz="0" w:space="0" w:color="auto"/>
                    <w:bottom w:val="none" w:sz="0" w:space="0" w:color="auto"/>
                    <w:right w:val="none" w:sz="0" w:space="0" w:color="auto"/>
                  </w:divBdr>
                  <w:divsChild>
                    <w:div w:id="1523591239">
                      <w:marLeft w:val="0"/>
                      <w:marRight w:val="0"/>
                      <w:marTop w:val="0"/>
                      <w:marBottom w:val="0"/>
                      <w:divBdr>
                        <w:top w:val="none" w:sz="0" w:space="0" w:color="auto"/>
                        <w:left w:val="none" w:sz="0" w:space="0" w:color="auto"/>
                        <w:bottom w:val="none" w:sz="0" w:space="0" w:color="auto"/>
                        <w:right w:val="none" w:sz="0" w:space="0" w:color="auto"/>
                      </w:divBdr>
                      <w:divsChild>
                        <w:div w:id="1673028731">
                          <w:marLeft w:val="0"/>
                          <w:marRight w:val="0"/>
                          <w:marTop w:val="0"/>
                          <w:marBottom w:val="0"/>
                          <w:divBdr>
                            <w:top w:val="none" w:sz="0" w:space="0" w:color="auto"/>
                            <w:left w:val="none" w:sz="0" w:space="0" w:color="auto"/>
                            <w:bottom w:val="none" w:sz="0" w:space="0" w:color="auto"/>
                            <w:right w:val="none" w:sz="0" w:space="0" w:color="auto"/>
                          </w:divBdr>
                          <w:divsChild>
                            <w:div w:id="989947814">
                              <w:marLeft w:val="0"/>
                              <w:marRight w:val="0"/>
                              <w:marTop w:val="0"/>
                              <w:marBottom w:val="0"/>
                              <w:divBdr>
                                <w:top w:val="none" w:sz="0" w:space="0" w:color="auto"/>
                                <w:left w:val="none" w:sz="0" w:space="0" w:color="auto"/>
                                <w:bottom w:val="none" w:sz="0" w:space="0" w:color="auto"/>
                                <w:right w:val="none" w:sz="0" w:space="0" w:color="auto"/>
                              </w:divBdr>
                              <w:divsChild>
                                <w:div w:id="2045594076">
                                  <w:marLeft w:val="0"/>
                                  <w:marRight w:val="0"/>
                                  <w:marTop w:val="0"/>
                                  <w:marBottom w:val="0"/>
                                  <w:divBdr>
                                    <w:top w:val="none" w:sz="0" w:space="0" w:color="auto"/>
                                    <w:left w:val="none" w:sz="0" w:space="0" w:color="auto"/>
                                    <w:bottom w:val="none" w:sz="0" w:space="0" w:color="auto"/>
                                    <w:right w:val="none" w:sz="0" w:space="0" w:color="auto"/>
                                  </w:divBdr>
                                </w:div>
                                <w:div w:id="7274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35618">
      <w:bodyDiv w:val="1"/>
      <w:marLeft w:val="0"/>
      <w:marRight w:val="0"/>
      <w:marTop w:val="0"/>
      <w:marBottom w:val="0"/>
      <w:divBdr>
        <w:top w:val="none" w:sz="0" w:space="0" w:color="auto"/>
        <w:left w:val="none" w:sz="0" w:space="0" w:color="auto"/>
        <w:bottom w:val="none" w:sz="0" w:space="0" w:color="auto"/>
        <w:right w:val="none" w:sz="0" w:space="0" w:color="auto"/>
      </w:divBdr>
      <w:divsChild>
        <w:div w:id="660038679">
          <w:marLeft w:val="0"/>
          <w:marRight w:val="0"/>
          <w:marTop w:val="0"/>
          <w:marBottom w:val="0"/>
          <w:divBdr>
            <w:top w:val="none" w:sz="0" w:space="0" w:color="auto"/>
            <w:left w:val="none" w:sz="0" w:space="0" w:color="auto"/>
            <w:bottom w:val="none" w:sz="0" w:space="0" w:color="auto"/>
            <w:right w:val="none" w:sz="0" w:space="0" w:color="auto"/>
          </w:divBdr>
          <w:divsChild>
            <w:div w:id="2042122497">
              <w:marLeft w:val="150"/>
              <w:marRight w:val="150"/>
              <w:marTop w:val="0"/>
              <w:marBottom w:val="150"/>
              <w:divBdr>
                <w:top w:val="none" w:sz="0" w:space="0" w:color="auto"/>
                <w:left w:val="none" w:sz="0" w:space="0" w:color="auto"/>
                <w:bottom w:val="none" w:sz="0" w:space="0" w:color="auto"/>
                <w:right w:val="none" w:sz="0" w:space="0" w:color="auto"/>
              </w:divBdr>
              <w:divsChild>
                <w:div w:id="158930215">
                  <w:marLeft w:val="0"/>
                  <w:marRight w:val="0"/>
                  <w:marTop w:val="0"/>
                  <w:marBottom w:val="0"/>
                  <w:divBdr>
                    <w:top w:val="none" w:sz="0" w:space="0" w:color="auto"/>
                    <w:left w:val="none" w:sz="0" w:space="0" w:color="auto"/>
                    <w:bottom w:val="none" w:sz="0" w:space="0" w:color="auto"/>
                    <w:right w:val="none" w:sz="0" w:space="0" w:color="auto"/>
                  </w:divBdr>
                  <w:divsChild>
                    <w:div w:id="1359234700">
                      <w:marLeft w:val="0"/>
                      <w:marRight w:val="0"/>
                      <w:marTop w:val="0"/>
                      <w:marBottom w:val="0"/>
                      <w:divBdr>
                        <w:top w:val="none" w:sz="0" w:space="0" w:color="auto"/>
                        <w:left w:val="none" w:sz="0" w:space="0" w:color="auto"/>
                        <w:bottom w:val="none" w:sz="0" w:space="0" w:color="auto"/>
                        <w:right w:val="none" w:sz="0" w:space="0" w:color="auto"/>
                      </w:divBdr>
                      <w:divsChild>
                        <w:div w:id="949705800">
                          <w:marLeft w:val="0"/>
                          <w:marRight w:val="0"/>
                          <w:marTop w:val="0"/>
                          <w:marBottom w:val="0"/>
                          <w:divBdr>
                            <w:top w:val="none" w:sz="0" w:space="0" w:color="auto"/>
                            <w:left w:val="none" w:sz="0" w:space="0" w:color="auto"/>
                            <w:bottom w:val="none" w:sz="0" w:space="0" w:color="auto"/>
                            <w:right w:val="none" w:sz="0" w:space="0" w:color="auto"/>
                          </w:divBdr>
                          <w:divsChild>
                            <w:div w:id="703943157">
                              <w:marLeft w:val="0"/>
                              <w:marRight w:val="0"/>
                              <w:marTop w:val="0"/>
                              <w:marBottom w:val="0"/>
                              <w:divBdr>
                                <w:top w:val="none" w:sz="0" w:space="0" w:color="auto"/>
                                <w:left w:val="none" w:sz="0" w:space="0" w:color="auto"/>
                                <w:bottom w:val="none" w:sz="0" w:space="0" w:color="auto"/>
                                <w:right w:val="none" w:sz="0" w:space="0" w:color="auto"/>
                              </w:divBdr>
                              <w:divsChild>
                                <w:div w:id="817260786">
                                  <w:marLeft w:val="0"/>
                                  <w:marRight w:val="0"/>
                                  <w:marTop w:val="0"/>
                                  <w:marBottom w:val="0"/>
                                  <w:divBdr>
                                    <w:top w:val="none" w:sz="0" w:space="0" w:color="auto"/>
                                    <w:left w:val="none" w:sz="0" w:space="0" w:color="auto"/>
                                    <w:bottom w:val="none" w:sz="0" w:space="0" w:color="auto"/>
                                    <w:right w:val="none" w:sz="0" w:space="0" w:color="auto"/>
                                  </w:divBdr>
                                </w:div>
                                <w:div w:id="6095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999727">
      <w:bodyDiv w:val="1"/>
      <w:marLeft w:val="0"/>
      <w:marRight w:val="0"/>
      <w:marTop w:val="0"/>
      <w:marBottom w:val="0"/>
      <w:divBdr>
        <w:top w:val="none" w:sz="0" w:space="0" w:color="auto"/>
        <w:left w:val="none" w:sz="0" w:space="0" w:color="auto"/>
        <w:bottom w:val="none" w:sz="0" w:space="0" w:color="auto"/>
        <w:right w:val="none" w:sz="0" w:space="0" w:color="auto"/>
      </w:divBdr>
      <w:divsChild>
        <w:div w:id="1983001249">
          <w:marLeft w:val="0"/>
          <w:marRight w:val="0"/>
          <w:marTop w:val="0"/>
          <w:marBottom w:val="0"/>
          <w:divBdr>
            <w:top w:val="none" w:sz="0" w:space="0" w:color="auto"/>
            <w:left w:val="none" w:sz="0" w:space="0" w:color="auto"/>
            <w:bottom w:val="none" w:sz="0" w:space="0" w:color="auto"/>
            <w:right w:val="none" w:sz="0" w:space="0" w:color="auto"/>
          </w:divBdr>
          <w:divsChild>
            <w:div w:id="1384939205">
              <w:marLeft w:val="150"/>
              <w:marRight w:val="150"/>
              <w:marTop w:val="0"/>
              <w:marBottom w:val="150"/>
              <w:divBdr>
                <w:top w:val="none" w:sz="0" w:space="0" w:color="auto"/>
                <w:left w:val="none" w:sz="0" w:space="0" w:color="auto"/>
                <w:bottom w:val="none" w:sz="0" w:space="0" w:color="auto"/>
                <w:right w:val="none" w:sz="0" w:space="0" w:color="auto"/>
              </w:divBdr>
              <w:divsChild>
                <w:div w:id="981738123">
                  <w:marLeft w:val="0"/>
                  <w:marRight w:val="0"/>
                  <w:marTop w:val="0"/>
                  <w:marBottom w:val="0"/>
                  <w:divBdr>
                    <w:top w:val="none" w:sz="0" w:space="0" w:color="auto"/>
                    <w:left w:val="none" w:sz="0" w:space="0" w:color="auto"/>
                    <w:bottom w:val="none" w:sz="0" w:space="0" w:color="auto"/>
                    <w:right w:val="none" w:sz="0" w:space="0" w:color="auto"/>
                  </w:divBdr>
                  <w:divsChild>
                    <w:div w:id="695276380">
                      <w:marLeft w:val="0"/>
                      <w:marRight w:val="0"/>
                      <w:marTop w:val="0"/>
                      <w:marBottom w:val="0"/>
                      <w:divBdr>
                        <w:top w:val="none" w:sz="0" w:space="0" w:color="auto"/>
                        <w:left w:val="none" w:sz="0" w:space="0" w:color="auto"/>
                        <w:bottom w:val="none" w:sz="0" w:space="0" w:color="auto"/>
                        <w:right w:val="none" w:sz="0" w:space="0" w:color="auto"/>
                      </w:divBdr>
                      <w:divsChild>
                        <w:div w:id="872570164">
                          <w:marLeft w:val="0"/>
                          <w:marRight w:val="0"/>
                          <w:marTop w:val="0"/>
                          <w:marBottom w:val="0"/>
                          <w:divBdr>
                            <w:top w:val="none" w:sz="0" w:space="0" w:color="auto"/>
                            <w:left w:val="none" w:sz="0" w:space="0" w:color="auto"/>
                            <w:bottom w:val="none" w:sz="0" w:space="0" w:color="auto"/>
                            <w:right w:val="none" w:sz="0" w:space="0" w:color="auto"/>
                          </w:divBdr>
                          <w:divsChild>
                            <w:div w:id="103887570">
                              <w:marLeft w:val="0"/>
                              <w:marRight w:val="0"/>
                              <w:marTop w:val="0"/>
                              <w:marBottom w:val="0"/>
                              <w:divBdr>
                                <w:top w:val="none" w:sz="0" w:space="0" w:color="auto"/>
                                <w:left w:val="none" w:sz="0" w:space="0" w:color="auto"/>
                                <w:bottom w:val="none" w:sz="0" w:space="0" w:color="auto"/>
                                <w:right w:val="none" w:sz="0" w:space="0" w:color="auto"/>
                              </w:divBdr>
                              <w:divsChild>
                                <w:div w:id="1034578067">
                                  <w:marLeft w:val="0"/>
                                  <w:marRight w:val="0"/>
                                  <w:marTop w:val="0"/>
                                  <w:marBottom w:val="0"/>
                                  <w:divBdr>
                                    <w:top w:val="none" w:sz="0" w:space="0" w:color="auto"/>
                                    <w:left w:val="none" w:sz="0" w:space="0" w:color="auto"/>
                                    <w:bottom w:val="none" w:sz="0" w:space="0" w:color="auto"/>
                                    <w:right w:val="none" w:sz="0" w:space="0" w:color="auto"/>
                                  </w:divBdr>
                                </w:div>
                                <w:div w:id="201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821715">
      <w:bodyDiv w:val="1"/>
      <w:marLeft w:val="0"/>
      <w:marRight w:val="0"/>
      <w:marTop w:val="0"/>
      <w:marBottom w:val="0"/>
      <w:divBdr>
        <w:top w:val="none" w:sz="0" w:space="0" w:color="auto"/>
        <w:left w:val="none" w:sz="0" w:space="0" w:color="auto"/>
        <w:bottom w:val="none" w:sz="0" w:space="0" w:color="auto"/>
        <w:right w:val="none" w:sz="0" w:space="0" w:color="auto"/>
      </w:divBdr>
      <w:divsChild>
        <w:div w:id="165095360">
          <w:marLeft w:val="0"/>
          <w:marRight w:val="0"/>
          <w:marTop w:val="0"/>
          <w:marBottom w:val="0"/>
          <w:divBdr>
            <w:top w:val="none" w:sz="0" w:space="0" w:color="auto"/>
            <w:left w:val="none" w:sz="0" w:space="0" w:color="auto"/>
            <w:bottom w:val="none" w:sz="0" w:space="0" w:color="auto"/>
            <w:right w:val="none" w:sz="0" w:space="0" w:color="auto"/>
          </w:divBdr>
          <w:divsChild>
            <w:div w:id="1771467844">
              <w:marLeft w:val="150"/>
              <w:marRight w:val="150"/>
              <w:marTop w:val="0"/>
              <w:marBottom w:val="150"/>
              <w:divBdr>
                <w:top w:val="none" w:sz="0" w:space="0" w:color="auto"/>
                <w:left w:val="none" w:sz="0" w:space="0" w:color="auto"/>
                <w:bottom w:val="none" w:sz="0" w:space="0" w:color="auto"/>
                <w:right w:val="none" w:sz="0" w:space="0" w:color="auto"/>
              </w:divBdr>
              <w:divsChild>
                <w:div w:id="1466459843">
                  <w:marLeft w:val="0"/>
                  <w:marRight w:val="0"/>
                  <w:marTop w:val="0"/>
                  <w:marBottom w:val="0"/>
                  <w:divBdr>
                    <w:top w:val="none" w:sz="0" w:space="0" w:color="auto"/>
                    <w:left w:val="none" w:sz="0" w:space="0" w:color="auto"/>
                    <w:bottom w:val="none" w:sz="0" w:space="0" w:color="auto"/>
                    <w:right w:val="none" w:sz="0" w:space="0" w:color="auto"/>
                  </w:divBdr>
                  <w:divsChild>
                    <w:div w:id="2010479583">
                      <w:marLeft w:val="0"/>
                      <w:marRight w:val="0"/>
                      <w:marTop w:val="0"/>
                      <w:marBottom w:val="0"/>
                      <w:divBdr>
                        <w:top w:val="none" w:sz="0" w:space="0" w:color="auto"/>
                        <w:left w:val="none" w:sz="0" w:space="0" w:color="auto"/>
                        <w:bottom w:val="none" w:sz="0" w:space="0" w:color="auto"/>
                        <w:right w:val="none" w:sz="0" w:space="0" w:color="auto"/>
                      </w:divBdr>
                      <w:divsChild>
                        <w:div w:id="178856105">
                          <w:marLeft w:val="0"/>
                          <w:marRight w:val="0"/>
                          <w:marTop w:val="0"/>
                          <w:marBottom w:val="0"/>
                          <w:divBdr>
                            <w:top w:val="none" w:sz="0" w:space="0" w:color="auto"/>
                            <w:left w:val="none" w:sz="0" w:space="0" w:color="auto"/>
                            <w:bottom w:val="none" w:sz="0" w:space="0" w:color="auto"/>
                            <w:right w:val="none" w:sz="0" w:space="0" w:color="auto"/>
                          </w:divBdr>
                          <w:divsChild>
                            <w:div w:id="1755710801">
                              <w:marLeft w:val="0"/>
                              <w:marRight w:val="0"/>
                              <w:marTop w:val="0"/>
                              <w:marBottom w:val="0"/>
                              <w:divBdr>
                                <w:top w:val="none" w:sz="0" w:space="0" w:color="auto"/>
                                <w:left w:val="none" w:sz="0" w:space="0" w:color="auto"/>
                                <w:bottom w:val="none" w:sz="0" w:space="0" w:color="auto"/>
                                <w:right w:val="none" w:sz="0" w:space="0" w:color="auto"/>
                              </w:divBdr>
                              <w:divsChild>
                                <w:div w:id="217523165">
                                  <w:marLeft w:val="0"/>
                                  <w:marRight w:val="0"/>
                                  <w:marTop w:val="0"/>
                                  <w:marBottom w:val="0"/>
                                  <w:divBdr>
                                    <w:top w:val="none" w:sz="0" w:space="0" w:color="auto"/>
                                    <w:left w:val="none" w:sz="0" w:space="0" w:color="auto"/>
                                    <w:bottom w:val="none" w:sz="0" w:space="0" w:color="auto"/>
                                    <w:right w:val="none" w:sz="0" w:space="0" w:color="auto"/>
                                  </w:divBdr>
                                </w:div>
                                <w:div w:id="19133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498559">
      <w:bodyDiv w:val="1"/>
      <w:marLeft w:val="0"/>
      <w:marRight w:val="0"/>
      <w:marTop w:val="0"/>
      <w:marBottom w:val="0"/>
      <w:divBdr>
        <w:top w:val="none" w:sz="0" w:space="0" w:color="auto"/>
        <w:left w:val="none" w:sz="0" w:space="0" w:color="auto"/>
        <w:bottom w:val="none" w:sz="0" w:space="0" w:color="auto"/>
        <w:right w:val="none" w:sz="0" w:space="0" w:color="auto"/>
      </w:divBdr>
      <w:divsChild>
        <w:div w:id="914318046">
          <w:marLeft w:val="0"/>
          <w:marRight w:val="0"/>
          <w:marTop w:val="0"/>
          <w:marBottom w:val="0"/>
          <w:divBdr>
            <w:top w:val="none" w:sz="0" w:space="0" w:color="auto"/>
            <w:left w:val="none" w:sz="0" w:space="0" w:color="auto"/>
            <w:bottom w:val="none" w:sz="0" w:space="0" w:color="auto"/>
            <w:right w:val="none" w:sz="0" w:space="0" w:color="auto"/>
          </w:divBdr>
          <w:divsChild>
            <w:div w:id="136993363">
              <w:marLeft w:val="150"/>
              <w:marRight w:val="150"/>
              <w:marTop w:val="0"/>
              <w:marBottom w:val="150"/>
              <w:divBdr>
                <w:top w:val="none" w:sz="0" w:space="0" w:color="auto"/>
                <w:left w:val="none" w:sz="0" w:space="0" w:color="auto"/>
                <w:bottom w:val="none" w:sz="0" w:space="0" w:color="auto"/>
                <w:right w:val="none" w:sz="0" w:space="0" w:color="auto"/>
              </w:divBdr>
              <w:divsChild>
                <w:div w:id="1948005376">
                  <w:marLeft w:val="0"/>
                  <w:marRight w:val="0"/>
                  <w:marTop w:val="0"/>
                  <w:marBottom w:val="0"/>
                  <w:divBdr>
                    <w:top w:val="none" w:sz="0" w:space="0" w:color="auto"/>
                    <w:left w:val="none" w:sz="0" w:space="0" w:color="auto"/>
                    <w:bottom w:val="none" w:sz="0" w:space="0" w:color="auto"/>
                    <w:right w:val="none" w:sz="0" w:space="0" w:color="auto"/>
                  </w:divBdr>
                  <w:divsChild>
                    <w:div w:id="112017989">
                      <w:marLeft w:val="0"/>
                      <w:marRight w:val="0"/>
                      <w:marTop w:val="0"/>
                      <w:marBottom w:val="0"/>
                      <w:divBdr>
                        <w:top w:val="none" w:sz="0" w:space="0" w:color="auto"/>
                        <w:left w:val="none" w:sz="0" w:space="0" w:color="auto"/>
                        <w:bottom w:val="none" w:sz="0" w:space="0" w:color="auto"/>
                        <w:right w:val="none" w:sz="0" w:space="0" w:color="auto"/>
                      </w:divBdr>
                      <w:divsChild>
                        <w:div w:id="1800143408">
                          <w:marLeft w:val="0"/>
                          <w:marRight w:val="0"/>
                          <w:marTop w:val="0"/>
                          <w:marBottom w:val="0"/>
                          <w:divBdr>
                            <w:top w:val="none" w:sz="0" w:space="0" w:color="auto"/>
                            <w:left w:val="none" w:sz="0" w:space="0" w:color="auto"/>
                            <w:bottom w:val="none" w:sz="0" w:space="0" w:color="auto"/>
                            <w:right w:val="none" w:sz="0" w:space="0" w:color="auto"/>
                          </w:divBdr>
                          <w:divsChild>
                            <w:div w:id="1714770862">
                              <w:marLeft w:val="0"/>
                              <w:marRight w:val="0"/>
                              <w:marTop w:val="0"/>
                              <w:marBottom w:val="0"/>
                              <w:divBdr>
                                <w:top w:val="none" w:sz="0" w:space="0" w:color="auto"/>
                                <w:left w:val="none" w:sz="0" w:space="0" w:color="auto"/>
                                <w:bottom w:val="none" w:sz="0" w:space="0" w:color="auto"/>
                                <w:right w:val="none" w:sz="0" w:space="0" w:color="auto"/>
                              </w:divBdr>
                              <w:divsChild>
                                <w:div w:id="817766892">
                                  <w:marLeft w:val="0"/>
                                  <w:marRight w:val="0"/>
                                  <w:marTop w:val="0"/>
                                  <w:marBottom w:val="0"/>
                                  <w:divBdr>
                                    <w:top w:val="none" w:sz="0" w:space="0" w:color="auto"/>
                                    <w:left w:val="none" w:sz="0" w:space="0" w:color="auto"/>
                                    <w:bottom w:val="none" w:sz="0" w:space="0" w:color="auto"/>
                                    <w:right w:val="none" w:sz="0" w:space="0" w:color="auto"/>
                                  </w:divBdr>
                                </w:div>
                                <w:div w:id="1749688541">
                                  <w:marLeft w:val="0"/>
                                  <w:marRight w:val="0"/>
                                  <w:marTop w:val="0"/>
                                  <w:marBottom w:val="0"/>
                                  <w:divBdr>
                                    <w:top w:val="none" w:sz="0" w:space="0" w:color="auto"/>
                                    <w:left w:val="none" w:sz="0" w:space="0" w:color="auto"/>
                                    <w:bottom w:val="none" w:sz="0" w:space="0" w:color="auto"/>
                                    <w:right w:val="none" w:sz="0" w:space="0" w:color="auto"/>
                                  </w:divBdr>
                                </w:div>
                                <w:div w:id="1128861954">
                                  <w:marLeft w:val="0"/>
                                  <w:marRight w:val="0"/>
                                  <w:marTop w:val="0"/>
                                  <w:marBottom w:val="0"/>
                                  <w:divBdr>
                                    <w:top w:val="none" w:sz="0" w:space="0" w:color="auto"/>
                                    <w:left w:val="none" w:sz="0" w:space="0" w:color="auto"/>
                                    <w:bottom w:val="none" w:sz="0" w:space="0" w:color="auto"/>
                                    <w:right w:val="none" w:sz="0" w:space="0" w:color="auto"/>
                                  </w:divBdr>
                                </w:div>
                                <w:div w:id="198713130">
                                  <w:marLeft w:val="0"/>
                                  <w:marRight w:val="0"/>
                                  <w:marTop w:val="0"/>
                                  <w:marBottom w:val="0"/>
                                  <w:divBdr>
                                    <w:top w:val="none" w:sz="0" w:space="0" w:color="auto"/>
                                    <w:left w:val="none" w:sz="0" w:space="0" w:color="auto"/>
                                    <w:bottom w:val="none" w:sz="0" w:space="0" w:color="auto"/>
                                    <w:right w:val="none" w:sz="0" w:space="0" w:color="auto"/>
                                  </w:divBdr>
                                </w:div>
                                <w:div w:id="677271116">
                                  <w:marLeft w:val="0"/>
                                  <w:marRight w:val="0"/>
                                  <w:marTop w:val="0"/>
                                  <w:marBottom w:val="0"/>
                                  <w:divBdr>
                                    <w:top w:val="none" w:sz="0" w:space="0" w:color="auto"/>
                                    <w:left w:val="none" w:sz="0" w:space="0" w:color="auto"/>
                                    <w:bottom w:val="none" w:sz="0" w:space="0" w:color="auto"/>
                                    <w:right w:val="none" w:sz="0" w:space="0" w:color="auto"/>
                                  </w:divBdr>
                                </w:div>
                                <w:div w:id="868763819">
                                  <w:marLeft w:val="0"/>
                                  <w:marRight w:val="0"/>
                                  <w:marTop w:val="0"/>
                                  <w:marBottom w:val="0"/>
                                  <w:divBdr>
                                    <w:top w:val="none" w:sz="0" w:space="0" w:color="auto"/>
                                    <w:left w:val="none" w:sz="0" w:space="0" w:color="auto"/>
                                    <w:bottom w:val="none" w:sz="0" w:space="0" w:color="auto"/>
                                    <w:right w:val="none" w:sz="0" w:space="0" w:color="auto"/>
                                  </w:divBdr>
                                </w:div>
                                <w:div w:id="1652444859">
                                  <w:marLeft w:val="0"/>
                                  <w:marRight w:val="0"/>
                                  <w:marTop w:val="0"/>
                                  <w:marBottom w:val="0"/>
                                  <w:divBdr>
                                    <w:top w:val="none" w:sz="0" w:space="0" w:color="auto"/>
                                    <w:left w:val="none" w:sz="0" w:space="0" w:color="auto"/>
                                    <w:bottom w:val="none" w:sz="0" w:space="0" w:color="auto"/>
                                    <w:right w:val="none" w:sz="0" w:space="0" w:color="auto"/>
                                  </w:divBdr>
                                </w:div>
                                <w:div w:id="119567420">
                                  <w:marLeft w:val="0"/>
                                  <w:marRight w:val="0"/>
                                  <w:marTop w:val="0"/>
                                  <w:marBottom w:val="0"/>
                                  <w:divBdr>
                                    <w:top w:val="none" w:sz="0" w:space="0" w:color="auto"/>
                                    <w:left w:val="none" w:sz="0" w:space="0" w:color="auto"/>
                                    <w:bottom w:val="none" w:sz="0" w:space="0" w:color="auto"/>
                                    <w:right w:val="none" w:sz="0" w:space="0" w:color="auto"/>
                                  </w:divBdr>
                                </w:div>
                                <w:div w:id="1300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347794">
      <w:bodyDiv w:val="1"/>
      <w:marLeft w:val="0"/>
      <w:marRight w:val="0"/>
      <w:marTop w:val="0"/>
      <w:marBottom w:val="0"/>
      <w:divBdr>
        <w:top w:val="none" w:sz="0" w:space="0" w:color="auto"/>
        <w:left w:val="none" w:sz="0" w:space="0" w:color="auto"/>
        <w:bottom w:val="none" w:sz="0" w:space="0" w:color="auto"/>
        <w:right w:val="none" w:sz="0" w:space="0" w:color="auto"/>
      </w:divBdr>
      <w:divsChild>
        <w:div w:id="262805278">
          <w:marLeft w:val="0"/>
          <w:marRight w:val="0"/>
          <w:marTop w:val="0"/>
          <w:marBottom w:val="0"/>
          <w:divBdr>
            <w:top w:val="none" w:sz="0" w:space="0" w:color="auto"/>
            <w:left w:val="none" w:sz="0" w:space="0" w:color="auto"/>
            <w:bottom w:val="none" w:sz="0" w:space="0" w:color="auto"/>
            <w:right w:val="none" w:sz="0" w:space="0" w:color="auto"/>
          </w:divBdr>
          <w:divsChild>
            <w:div w:id="2145999675">
              <w:marLeft w:val="150"/>
              <w:marRight w:val="150"/>
              <w:marTop w:val="0"/>
              <w:marBottom w:val="150"/>
              <w:divBdr>
                <w:top w:val="none" w:sz="0" w:space="0" w:color="auto"/>
                <w:left w:val="none" w:sz="0" w:space="0" w:color="auto"/>
                <w:bottom w:val="none" w:sz="0" w:space="0" w:color="auto"/>
                <w:right w:val="none" w:sz="0" w:space="0" w:color="auto"/>
              </w:divBdr>
              <w:divsChild>
                <w:div w:id="2005469568">
                  <w:marLeft w:val="0"/>
                  <w:marRight w:val="0"/>
                  <w:marTop w:val="0"/>
                  <w:marBottom w:val="0"/>
                  <w:divBdr>
                    <w:top w:val="none" w:sz="0" w:space="0" w:color="auto"/>
                    <w:left w:val="none" w:sz="0" w:space="0" w:color="auto"/>
                    <w:bottom w:val="none" w:sz="0" w:space="0" w:color="auto"/>
                    <w:right w:val="none" w:sz="0" w:space="0" w:color="auto"/>
                  </w:divBdr>
                  <w:divsChild>
                    <w:div w:id="1380934396">
                      <w:marLeft w:val="0"/>
                      <w:marRight w:val="0"/>
                      <w:marTop w:val="0"/>
                      <w:marBottom w:val="0"/>
                      <w:divBdr>
                        <w:top w:val="none" w:sz="0" w:space="0" w:color="auto"/>
                        <w:left w:val="none" w:sz="0" w:space="0" w:color="auto"/>
                        <w:bottom w:val="none" w:sz="0" w:space="0" w:color="auto"/>
                        <w:right w:val="none" w:sz="0" w:space="0" w:color="auto"/>
                      </w:divBdr>
                      <w:divsChild>
                        <w:div w:id="834997371">
                          <w:marLeft w:val="0"/>
                          <w:marRight w:val="0"/>
                          <w:marTop w:val="0"/>
                          <w:marBottom w:val="0"/>
                          <w:divBdr>
                            <w:top w:val="none" w:sz="0" w:space="0" w:color="auto"/>
                            <w:left w:val="none" w:sz="0" w:space="0" w:color="auto"/>
                            <w:bottom w:val="none" w:sz="0" w:space="0" w:color="auto"/>
                            <w:right w:val="none" w:sz="0" w:space="0" w:color="auto"/>
                          </w:divBdr>
                          <w:divsChild>
                            <w:div w:id="2120682261">
                              <w:marLeft w:val="0"/>
                              <w:marRight w:val="0"/>
                              <w:marTop w:val="0"/>
                              <w:marBottom w:val="0"/>
                              <w:divBdr>
                                <w:top w:val="none" w:sz="0" w:space="0" w:color="auto"/>
                                <w:left w:val="none" w:sz="0" w:space="0" w:color="auto"/>
                                <w:bottom w:val="none" w:sz="0" w:space="0" w:color="auto"/>
                                <w:right w:val="none" w:sz="0" w:space="0" w:color="auto"/>
                              </w:divBdr>
                              <w:divsChild>
                                <w:div w:id="1576428673">
                                  <w:marLeft w:val="0"/>
                                  <w:marRight w:val="0"/>
                                  <w:marTop w:val="0"/>
                                  <w:marBottom w:val="0"/>
                                  <w:divBdr>
                                    <w:top w:val="none" w:sz="0" w:space="0" w:color="auto"/>
                                    <w:left w:val="none" w:sz="0" w:space="0" w:color="auto"/>
                                    <w:bottom w:val="none" w:sz="0" w:space="0" w:color="auto"/>
                                    <w:right w:val="none" w:sz="0" w:space="0" w:color="auto"/>
                                  </w:divBdr>
                                </w:div>
                                <w:div w:id="10980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1241">
      <w:bodyDiv w:val="1"/>
      <w:marLeft w:val="0"/>
      <w:marRight w:val="0"/>
      <w:marTop w:val="0"/>
      <w:marBottom w:val="0"/>
      <w:divBdr>
        <w:top w:val="none" w:sz="0" w:space="0" w:color="auto"/>
        <w:left w:val="none" w:sz="0" w:space="0" w:color="auto"/>
        <w:bottom w:val="none" w:sz="0" w:space="0" w:color="auto"/>
        <w:right w:val="none" w:sz="0" w:space="0" w:color="auto"/>
      </w:divBdr>
      <w:divsChild>
        <w:div w:id="640116353">
          <w:marLeft w:val="0"/>
          <w:marRight w:val="0"/>
          <w:marTop w:val="0"/>
          <w:marBottom w:val="0"/>
          <w:divBdr>
            <w:top w:val="none" w:sz="0" w:space="0" w:color="auto"/>
            <w:left w:val="none" w:sz="0" w:space="0" w:color="auto"/>
            <w:bottom w:val="none" w:sz="0" w:space="0" w:color="auto"/>
            <w:right w:val="none" w:sz="0" w:space="0" w:color="auto"/>
          </w:divBdr>
          <w:divsChild>
            <w:div w:id="1920746582">
              <w:marLeft w:val="150"/>
              <w:marRight w:val="150"/>
              <w:marTop w:val="0"/>
              <w:marBottom w:val="150"/>
              <w:divBdr>
                <w:top w:val="none" w:sz="0" w:space="0" w:color="auto"/>
                <w:left w:val="none" w:sz="0" w:space="0" w:color="auto"/>
                <w:bottom w:val="none" w:sz="0" w:space="0" w:color="auto"/>
                <w:right w:val="none" w:sz="0" w:space="0" w:color="auto"/>
              </w:divBdr>
              <w:divsChild>
                <w:div w:id="1432779194">
                  <w:marLeft w:val="0"/>
                  <w:marRight w:val="0"/>
                  <w:marTop w:val="0"/>
                  <w:marBottom w:val="0"/>
                  <w:divBdr>
                    <w:top w:val="none" w:sz="0" w:space="0" w:color="auto"/>
                    <w:left w:val="none" w:sz="0" w:space="0" w:color="auto"/>
                    <w:bottom w:val="none" w:sz="0" w:space="0" w:color="auto"/>
                    <w:right w:val="none" w:sz="0" w:space="0" w:color="auto"/>
                  </w:divBdr>
                  <w:divsChild>
                    <w:div w:id="1727298517">
                      <w:marLeft w:val="0"/>
                      <w:marRight w:val="0"/>
                      <w:marTop w:val="0"/>
                      <w:marBottom w:val="0"/>
                      <w:divBdr>
                        <w:top w:val="none" w:sz="0" w:space="0" w:color="auto"/>
                        <w:left w:val="none" w:sz="0" w:space="0" w:color="auto"/>
                        <w:bottom w:val="none" w:sz="0" w:space="0" w:color="auto"/>
                        <w:right w:val="none" w:sz="0" w:space="0" w:color="auto"/>
                      </w:divBdr>
                      <w:divsChild>
                        <w:div w:id="741292546">
                          <w:marLeft w:val="0"/>
                          <w:marRight w:val="0"/>
                          <w:marTop w:val="0"/>
                          <w:marBottom w:val="0"/>
                          <w:divBdr>
                            <w:top w:val="none" w:sz="0" w:space="0" w:color="auto"/>
                            <w:left w:val="none" w:sz="0" w:space="0" w:color="auto"/>
                            <w:bottom w:val="none" w:sz="0" w:space="0" w:color="auto"/>
                            <w:right w:val="none" w:sz="0" w:space="0" w:color="auto"/>
                          </w:divBdr>
                          <w:divsChild>
                            <w:div w:id="556548645">
                              <w:marLeft w:val="0"/>
                              <w:marRight w:val="0"/>
                              <w:marTop w:val="0"/>
                              <w:marBottom w:val="0"/>
                              <w:divBdr>
                                <w:top w:val="none" w:sz="0" w:space="0" w:color="auto"/>
                                <w:left w:val="none" w:sz="0" w:space="0" w:color="auto"/>
                                <w:bottom w:val="none" w:sz="0" w:space="0" w:color="auto"/>
                                <w:right w:val="none" w:sz="0" w:space="0" w:color="auto"/>
                              </w:divBdr>
                              <w:divsChild>
                                <w:div w:id="479031661">
                                  <w:marLeft w:val="0"/>
                                  <w:marRight w:val="0"/>
                                  <w:marTop w:val="0"/>
                                  <w:marBottom w:val="0"/>
                                  <w:divBdr>
                                    <w:top w:val="none" w:sz="0" w:space="0" w:color="auto"/>
                                    <w:left w:val="none" w:sz="0" w:space="0" w:color="auto"/>
                                    <w:bottom w:val="none" w:sz="0" w:space="0" w:color="auto"/>
                                    <w:right w:val="none" w:sz="0" w:space="0" w:color="auto"/>
                                  </w:divBdr>
                                </w:div>
                                <w:div w:id="169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14209">
      <w:bodyDiv w:val="1"/>
      <w:marLeft w:val="0"/>
      <w:marRight w:val="0"/>
      <w:marTop w:val="0"/>
      <w:marBottom w:val="0"/>
      <w:divBdr>
        <w:top w:val="none" w:sz="0" w:space="0" w:color="auto"/>
        <w:left w:val="none" w:sz="0" w:space="0" w:color="auto"/>
        <w:bottom w:val="none" w:sz="0" w:space="0" w:color="auto"/>
        <w:right w:val="none" w:sz="0" w:space="0" w:color="auto"/>
      </w:divBdr>
      <w:divsChild>
        <w:div w:id="1172330959">
          <w:marLeft w:val="0"/>
          <w:marRight w:val="0"/>
          <w:marTop w:val="0"/>
          <w:marBottom w:val="0"/>
          <w:divBdr>
            <w:top w:val="none" w:sz="0" w:space="0" w:color="auto"/>
            <w:left w:val="none" w:sz="0" w:space="0" w:color="auto"/>
            <w:bottom w:val="none" w:sz="0" w:space="0" w:color="auto"/>
            <w:right w:val="none" w:sz="0" w:space="0" w:color="auto"/>
          </w:divBdr>
          <w:divsChild>
            <w:div w:id="1334258840">
              <w:marLeft w:val="107"/>
              <w:marRight w:val="107"/>
              <w:marTop w:val="0"/>
              <w:marBottom w:val="107"/>
              <w:divBdr>
                <w:top w:val="none" w:sz="0" w:space="0" w:color="auto"/>
                <w:left w:val="none" w:sz="0" w:space="0" w:color="auto"/>
                <w:bottom w:val="none" w:sz="0" w:space="0" w:color="auto"/>
                <w:right w:val="none" w:sz="0" w:space="0" w:color="auto"/>
              </w:divBdr>
              <w:divsChild>
                <w:div w:id="1942298908">
                  <w:marLeft w:val="0"/>
                  <w:marRight w:val="0"/>
                  <w:marTop w:val="0"/>
                  <w:marBottom w:val="0"/>
                  <w:divBdr>
                    <w:top w:val="none" w:sz="0" w:space="0" w:color="auto"/>
                    <w:left w:val="none" w:sz="0" w:space="0" w:color="auto"/>
                    <w:bottom w:val="none" w:sz="0" w:space="0" w:color="auto"/>
                    <w:right w:val="none" w:sz="0" w:space="0" w:color="auto"/>
                  </w:divBdr>
                  <w:divsChild>
                    <w:div w:id="1716540999">
                      <w:marLeft w:val="0"/>
                      <w:marRight w:val="0"/>
                      <w:marTop w:val="0"/>
                      <w:marBottom w:val="0"/>
                      <w:divBdr>
                        <w:top w:val="none" w:sz="0" w:space="0" w:color="auto"/>
                        <w:left w:val="none" w:sz="0" w:space="0" w:color="auto"/>
                        <w:bottom w:val="none" w:sz="0" w:space="0" w:color="auto"/>
                        <w:right w:val="none" w:sz="0" w:space="0" w:color="auto"/>
                      </w:divBdr>
                      <w:divsChild>
                        <w:div w:id="401147974">
                          <w:marLeft w:val="0"/>
                          <w:marRight w:val="0"/>
                          <w:marTop w:val="0"/>
                          <w:marBottom w:val="0"/>
                          <w:divBdr>
                            <w:top w:val="none" w:sz="0" w:space="0" w:color="auto"/>
                            <w:left w:val="none" w:sz="0" w:space="0" w:color="auto"/>
                            <w:bottom w:val="none" w:sz="0" w:space="0" w:color="auto"/>
                            <w:right w:val="none" w:sz="0" w:space="0" w:color="auto"/>
                          </w:divBdr>
                          <w:divsChild>
                            <w:div w:id="977494427">
                              <w:marLeft w:val="0"/>
                              <w:marRight w:val="0"/>
                              <w:marTop w:val="0"/>
                              <w:marBottom w:val="0"/>
                              <w:divBdr>
                                <w:top w:val="none" w:sz="0" w:space="0" w:color="auto"/>
                                <w:left w:val="none" w:sz="0" w:space="0" w:color="auto"/>
                                <w:bottom w:val="none" w:sz="0" w:space="0" w:color="auto"/>
                                <w:right w:val="none" w:sz="0" w:space="0" w:color="auto"/>
                              </w:divBdr>
                              <w:divsChild>
                                <w:div w:id="60032759">
                                  <w:marLeft w:val="0"/>
                                  <w:marRight w:val="0"/>
                                  <w:marTop w:val="0"/>
                                  <w:marBottom w:val="0"/>
                                  <w:divBdr>
                                    <w:top w:val="none" w:sz="0" w:space="0" w:color="auto"/>
                                    <w:left w:val="none" w:sz="0" w:space="0" w:color="auto"/>
                                    <w:bottom w:val="none" w:sz="0" w:space="0" w:color="auto"/>
                                    <w:right w:val="none" w:sz="0" w:space="0" w:color="auto"/>
                                  </w:divBdr>
                                </w:div>
                                <w:div w:id="793059964">
                                  <w:marLeft w:val="0"/>
                                  <w:marRight w:val="0"/>
                                  <w:marTop w:val="0"/>
                                  <w:marBottom w:val="0"/>
                                  <w:divBdr>
                                    <w:top w:val="none" w:sz="0" w:space="0" w:color="auto"/>
                                    <w:left w:val="none" w:sz="0" w:space="0" w:color="auto"/>
                                    <w:bottom w:val="none" w:sz="0" w:space="0" w:color="auto"/>
                                    <w:right w:val="none" w:sz="0" w:space="0" w:color="auto"/>
                                  </w:divBdr>
                                </w:div>
                                <w:div w:id="136338466">
                                  <w:marLeft w:val="0"/>
                                  <w:marRight w:val="0"/>
                                  <w:marTop w:val="0"/>
                                  <w:marBottom w:val="0"/>
                                  <w:divBdr>
                                    <w:top w:val="none" w:sz="0" w:space="0" w:color="auto"/>
                                    <w:left w:val="none" w:sz="0" w:space="0" w:color="auto"/>
                                    <w:bottom w:val="none" w:sz="0" w:space="0" w:color="auto"/>
                                    <w:right w:val="none" w:sz="0" w:space="0" w:color="auto"/>
                                  </w:divBdr>
                                  <w:divsChild>
                                    <w:div w:id="964045795">
                                      <w:marLeft w:val="0"/>
                                      <w:marRight w:val="0"/>
                                      <w:marTop w:val="0"/>
                                      <w:marBottom w:val="0"/>
                                      <w:divBdr>
                                        <w:top w:val="none" w:sz="0" w:space="0" w:color="auto"/>
                                        <w:left w:val="none" w:sz="0" w:space="0" w:color="auto"/>
                                        <w:bottom w:val="none" w:sz="0" w:space="0" w:color="auto"/>
                                        <w:right w:val="none" w:sz="0" w:space="0" w:color="auto"/>
                                      </w:divBdr>
                                    </w:div>
                                    <w:div w:id="1246652625">
                                      <w:marLeft w:val="0"/>
                                      <w:marRight w:val="0"/>
                                      <w:marTop w:val="0"/>
                                      <w:marBottom w:val="0"/>
                                      <w:divBdr>
                                        <w:top w:val="none" w:sz="0" w:space="0" w:color="auto"/>
                                        <w:left w:val="none" w:sz="0" w:space="0" w:color="auto"/>
                                        <w:bottom w:val="none" w:sz="0" w:space="0" w:color="auto"/>
                                        <w:right w:val="none" w:sz="0" w:space="0" w:color="auto"/>
                                      </w:divBdr>
                                    </w:div>
                                    <w:div w:id="975795927">
                                      <w:marLeft w:val="0"/>
                                      <w:marRight w:val="0"/>
                                      <w:marTop w:val="0"/>
                                      <w:marBottom w:val="0"/>
                                      <w:divBdr>
                                        <w:top w:val="none" w:sz="0" w:space="0" w:color="auto"/>
                                        <w:left w:val="none" w:sz="0" w:space="0" w:color="auto"/>
                                        <w:bottom w:val="none" w:sz="0" w:space="0" w:color="auto"/>
                                        <w:right w:val="none" w:sz="0" w:space="0" w:color="auto"/>
                                      </w:divBdr>
                                    </w:div>
                                    <w:div w:id="1183206837">
                                      <w:marLeft w:val="0"/>
                                      <w:marRight w:val="0"/>
                                      <w:marTop w:val="0"/>
                                      <w:marBottom w:val="0"/>
                                      <w:divBdr>
                                        <w:top w:val="none" w:sz="0" w:space="0" w:color="auto"/>
                                        <w:left w:val="none" w:sz="0" w:space="0" w:color="auto"/>
                                        <w:bottom w:val="none" w:sz="0" w:space="0" w:color="auto"/>
                                        <w:right w:val="none" w:sz="0" w:space="0" w:color="auto"/>
                                      </w:divBdr>
                                    </w:div>
                                    <w:div w:id="875702816">
                                      <w:marLeft w:val="0"/>
                                      <w:marRight w:val="0"/>
                                      <w:marTop w:val="0"/>
                                      <w:marBottom w:val="0"/>
                                      <w:divBdr>
                                        <w:top w:val="none" w:sz="0" w:space="0" w:color="auto"/>
                                        <w:left w:val="none" w:sz="0" w:space="0" w:color="auto"/>
                                        <w:bottom w:val="none" w:sz="0" w:space="0" w:color="auto"/>
                                        <w:right w:val="none" w:sz="0" w:space="0" w:color="auto"/>
                                      </w:divBdr>
                                    </w:div>
                                    <w:div w:id="597298984">
                                      <w:marLeft w:val="0"/>
                                      <w:marRight w:val="0"/>
                                      <w:marTop w:val="0"/>
                                      <w:marBottom w:val="0"/>
                                      <w:divBdr>
                                        <w:top w:val="none" w:sz="0" w:space="0" w:color="auto"/>
                                        <w:left w:val="none" w:sz="0" w:space="0" w:color="auto"/>
                                        <w:bottom w:val="none" w:sz="0" w:space="0" w:color="auto"/>
                                        <w:right w:val="none" w:sz="0" w:space="0" w:color="auto"/>
                                      </w:divBdr>
                                    </w:div>
                                    <w:div w:id="2007127593">
                                      <w:marLeft w:val="0"/>
                                      <w:marRight w:val="0"/>
                                      <w:marTop w:val="0"/>
                                      <w:marBottom w:val="0"/>
                                      <w:divBdr>
                                        <w:top w:val="none" w:sz="0" w:space="0" w:color="auto"/>
                                        <w:left w:val="none" w:sz="0" w:space="0" w:color="auto"/>
                                        <w:bottom w:val="none" w:sz="0" w:space="0" w:color="auto"/>
                                        <w:right w:val="none" w:sz="0" w:space="0" w:color="auto"/>
                                      </w:divBdr>
                                    </w:div>
                                    <w:div w:id="2064480844">
                                      <w:marLeft w:val="0"/>
                                      <w:marRight w:val="0"/>
                                      <w:marTop w:val="0"/>
                                      <w:marBottom w:val="0"/>
                                      <w:divBdr>
                                        <w:top w:val="none" w:sz="0" w:space="0" w:color="auto"/>
                                        <w:left w:val="none" w:sz="0" w:space="0" w:color="auto"/>
                                        <w:bottom w:val="none" w:sz="0" w:space="0" w:color="auto"/>
                                        <w:right w:val="none" w:sz="0" w:space="0" w:color="auto"/>
                                      </w:divBdr>
                                    </w:div>
                                    <w:div w:id="1872764572">
                                      <w:marLeft w:val="0"/>
                                      <w:marRight w:val="0"/>
                                      <w:marTop w:val="0"/>
                                      <w:marBottom w:val="0"/>
                                      <w:divBdr>
                                        <w:top w:val="none" w:sz="0" w:space="0" w:color="auto"/>
                                        <w:left w:val="none" w:sz="0" w:space="0" w:color="auto"/>
                                        <w:bottom w:val="none" w:sz="0" w:space="0" w:color="auto"/>
                                        <w:right w:val="none" w:sz="0" w:space="0" w:color="auto"/>
                                      </w:divBdr>
                                    </w:div>
                                    <w:div w:id="1445927258">
                                      <w:marLeft w:val="0"/>
                                      <w:marRight w:val="0"/>
                                      <w:marTop w:val="0"/>
                                      <w:marBottom w:val="0"/>
                                      <w:divBdr>
                                        <w:top w:val="none" w:sz="0" w:space="0" w:color="auto"/>
                                        <w:left w:val="none" w:sz="0" w:space="0" w:color="auto"/>
                                        <w:bottom w:val="none" w:sz="0" w:space="0" w:color="auto"/>
                                        <w:right w:val="none" w:sz="0" w:space="0" w:color="auto"/>
                                      </w:divBdr>
                                    </w:div>
                                    <w:div w:id="305624819">
                                      <w:marLeft w:val="0"/>
                                      <w:marRight w:val="0"/>
                                      <w:marTop w:val="0"/>
                                      <w:marBottom w:val="0"/>
                                      <w:divBdr>
                                        <w:top w:val="none" w:sz="0" w:space="0" w:color="auto"/>
                                        <w:left w:val="none" w:sz="0" w:space="0" w:color="auto"/>
                                        <w:bottom w:val="none" w:sz="0" w:space="0" w:color="auto"/>
                                        <w:right w:val="none" w:sz="0" w:space="0" w:color="auto"/>
                                      </w:divBdr>
                                    </w:div>
                                    <w:div w:id="115419294">
                                      <w:marLeft w:val="0"/>
                                      <w:marRight w:val="0"/>
                                      <w:marTop w:val="0"/>
                                      <w:marBottom w:val="0"/>
                                      <w:divBdr>
                                        <w:top w:val="none" w:sz="0" w:space="0" w:color="auto"/>
                                        <w:left w:val="none" w:sz="0" w:space="0" w:color="auto"/>
                                        <w:bottom w:val="none" w:sz="0" w:space="0" w:color="auto"/>
                                        <w:right w:val="none" w:sz="0" w:space="0" w:color="auto"/>
                                      </w:divBdr>
                                    </w:div>
                                    <w:div w:id="1052341160">
                                      <w:marLeft w:val="0"/>
                                      <w:marRight w:val="0"/>
                                      <w:marTop w:val="0"/>
                                      <w:marBottom w:val="0"/>
                                      <w:divBdr>
                                        <w:top w:val="none" w:sz="0" w:space="0" w:color="auto"/>
                                        <w:left w:val="none" w:sz="0" w:space="0" w:color="auto"/>
                                        <w:bottom w:val="none" w:sz="0" w:space="0" w:color="auto"/>
                                        <w:right w:val="none" w:sz="0" w:space="0" w:color="auto"/>
                                      </w:divBdr>
                                    </w:div>
                                    <w:div w:id="357203841">
                                      <w:marLeft w:val="0"/>
                                      <w:marRight w:val="0"/>
                                      <w:marTop w:val="0"/>
                                      <w:marBottom w:val="0"/>
                                      <w:divBdr>
                                        <w:top w:val="none" w:sz="0" w:space="0" w:color="auto"/>
                                        <w:left w:val="none" w:sz="0" w:space="0" w:color="auto"/>
                                        <w:bottom w:val="none" w:sz="0" w:space="0" w:color="auto"/>
                                        <w:right w:val="none" w:sz="0" w:space="0" w:color="auto"/>
                                      </w:divBdr>
                                    </w:div>
                                    <w:div w:id="881089017">
                                      <w:marLeft w:val="0"/>
                                      <w:marRight w:val="0"/>
                                      <w:marTop w:val="0"/>
                                      <w:marBottom w:val="0"/>
                                      <w:divBdr>
                                        <w:top w:val="none" w:sz="0" w:space="0" w:color="auto"/>
                                        <w:left w:val="none" w:sz="0" w:space="0" w:color="auto"/>
                                        <w:bottom w:val="none" w:sz="0" w:space="0" w:color="auto"/>
                                        <w:right w:val="none" w:sz="0" w:space="0" w:color="auto"/>
                                      </w:divBdr>
                                    </w:div>
                                    <w:div w:id="1322465132">
                                      <w:marLeft w:val="0"/>
                                      <w:marRight w:val="0"/>
                                      <w:marTop w:val="0"/>
                                      <w:marBottom w:val="0"/>
                                      <w:divBdr>
                                        <w:top w:val="none" w:sz="0" w:space="0" w:color="auto"/>
                                        <w:left w:val="none" w:sz="0" w:space="0" w:color="auto"/>
                                        <w:bottom w:val="none" w:sz="0" w:space="0" w:color="auto"/>
                                        <w:right w:val="none" w:sz="0" w:space="0" w:color="auto"/>
                                      </w:divBdr>
                                    </w:div>
                                    <w:div w:id="1276979189">
                                      <w:marLeft w:val="0"/>
                                      <w:marRight w:val="0"/>
                                      <w:marTop w:val="0"/>
                                      <w:marBottom w:val="0"/>
                                      <w:divBdr>
                                        <w:top w:val="none" w:sz="0" w:space="0" w:color="auto"/>
                                        <w:left w:val="none" w:sz="0" w:space="0" w:color="auto"/>
                                        <w:bottom w:val="none" w:sz="0" w:space="0" w:color="auto"/>
                                        <w:right w:val="none" w:sz="0" w:space="0" w:color="auto"/>
                                      </w:divBdr>
                                    </w:div>
                                    <w:div w:id="1680737179">
                                      <w:marLeft w:val="0"/>
                                      <w:marRight w:val="0"/>
                                      <w:marTop w:val="0"/>
                                      <w:marBottom w:val="0"/>
                                      <w:divBdr>
                                        <w:top w:val="none" w:sz="0" w:space="0" w:color="auto"/>
                                        <w:left w:val="none" w:sz="0" w:space="0" w:color="auto"/>
                                        <w:bottom w:val="none" w:sz="0" w:space="0" w:color="auto"/>
                                        <w:right w:val="none" w:sz="0" w:space="0" w:color="auto"/>
                                      </w:divBdr>
                                    </w:div>
                                    <w:div w:id="1318261703">
                                      <w:marLeft w:val="0"/>
                                      <w:marRight w:val="0"/>
                                      <w:marTop w:val="0"/>
                                      <w:marBottom w:val="0"/>
                                      <w:divBdr>
                                        <w:top w:val="none" w:sz="0" w:space="0" w:color="auto"/>
                                        <w:left w:val="none" w:sz="0" w:space="0" w:color="auto"/>
                                        <w:bottom w:val="none" w:sz="0" w:space="0" w:color="auto"/>
                                        <w:right w:val="none" w:sz="0" w:space="0" w:color="auto"/>
                                      </w:divBdr>
                                    </w:div>
                                    <w:div w:id="1218203430">
                                      <w:marLeft w:val="0"/>
                                      <w:marRight w:val="0"/>
                                      <w:marTop w:val="0"/>
                                      <w:marBottom w:val="0"/>
                                      <w:divBdr>
                                        <w:top w:val="none" w:sz="0" w:space="0" w:color="auto"/>
                                        <w:left w:val="none" w:sz="0" w:space="0" w:color="auto"/>
                                        <w:bottom w:val="none" w:sz="0" w:space="0" w:color="auto"/>
                                        <w:right w:val="none" w:sz="0" w:space="0" w:color="auto"/>
                                      </w:divBdr>
                                      <w:divsChild>
                                        <w:div w:id="10757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7769">
      <w:bodyDiv w:val="1"/>
      <w:marLeft w:val="0"/>
      <w:marRight w:val="0"/>
      <w:marTop w:val="0"/>
      <w:marBottom w:val="0"/>
      <w:divBdr>
        <w:top w:val="none" w:sz="0" w:space="0" w:color="auto"/>
        <w:left w:val="none" w:sz="0" w:space="0" w:color="auto"/>
        <w:bottom w:val="none" w:sz="0" w:space="0" w:color="auto"/>
        <w:right w:val="none" w:sz="0" w:space="0" w:color="auto"/>
      </w:divBdr>
      <w:divsChild>
        <w:div w:id="1789467009">
          <w:marLeft w:val="0"/>
          <w:marRight w:val="0"/>
          <w:marTop w:val="0"/>
          <w:marBottom w:val="0"/>
          <w:divBdr>
            <w:top w:val="none" w:sz="0" w:space="0" w:color="auto"/>
            <w:left w:val="none" w:sz="0" w:space="0" w:color="auto"/>
            <w:bottom w:val="none" w:sz="0" w:space="0" w:color="auto"/>
            <w:right w:val="none" w:sz="0" w:space="0" w:color="auto"/>
          </w:divBdr>
          <w:divsChild>
            <w:div w:id="821583828">
              <w:marLeft w:val="150"/>
              <w:marRight w:val="150"/>
              <w:marTop w:val="0"/>
              <w:marBottom w:val="150"/>
              <w:divBdr>
                <w:top w:val="none" w:sz="0" w:space="0" w:color="auto"/>
                <w:left w:val="none" w:sz="0" w:space="0" w:color="auto"/>
                <w:bottom w:val="none" w:sz="0" w:space="0" w:color="auto"/>
                <w:right w:val="none" w:sz="0" w:space="0" w:color="auto"/>
              </w:divBdr>
              <w:divsChild>
                <w:div w:id="1661350460">
                  <w:marLeft w:val="0"/>
                  <w:marRight w:val="0"/>
                  <w:marTop w:val="0"/>
                  <w:marBottom w:val="0"/>
                  <w:divBdr>
                    <w:top w:val="none" w:sz="0" w:space="0" w:color="auto"/>
                    <w:left w:val="none" w:sz="0" w:space="0" w:color="auto"/>
                    <w:bottom w:val="none" w:sz="0" w:space="0" w:color="auto"/>
                    <w:right w:val="none" w:sz="0" w:space="0" w:color="auto"/>
                  </w:divBdr>
                  <w:divsChild>
                    <w:div w:id="543062114">
                      <w:marLeft w:val="0"/>
                      <w:marRight w:val="0"/>
                      <w:marTop w:val="0"/>
                      <w:marBottom w:val="0"/>
                      <w:divBdr>
                        <w:top w:val="none" w:sz="0" w:space="0" w:color="auto"/>
                        <w:left w:val="none" w:sz="0" w:space="0" w:color="auto"/>
                        <w:bottom w:val="none" w:sz="0" w:space="0" w:color="auto"/>
                        <w:right w:val="none" w:sz="0" w:space="0" w:color="auto"/>
                      </w:divBdr>
                      <w:divsChild>
                        <w:div w:id="608394244">
                          <w:marLeft w:val="0"/>
                          <w:marRight w:val="0"/>
                          <w:marTop w:val="0"/>
                          <w:marBottom w:val="0"/>
                          <w:divBdr>
                            <w:top w:val="none" w:sz="0" w:space="0" w:color="auto"/>
                            <w:left w:val="none" w:sz="0" w:space="0" w:color="auto"/>
                            <w:bottom w:val="none" w:sz="0" w:space="0" w:color="auto"/>
                            <w:right w:val="none" w:sz="0" w:space="0" w:color="auto"/>
                          </w:divBdr>
                          <w:divsChild>
                            <w:div w:id="2043747551">
                              <w:marLeft w:val="0"/>
                              <w:marRight w:val="0"/>
                              <w:marTop w:val="0"/>
                              <w:marBottom w:val="0"/>
                              <w:divBdr>
                                <w:top w:val="none" w:sz="0" w:space="0" w:color="auto"/>
                                <w:left w:val="none" w:sz="0" w:space="0" w:color="auto"/>
                                <w:bottom w:val="none" w:sz="0" w:space="0" w:color="auto"/>
                                <w:right w:val="none" w:sz="0" w:space="0" w:color="auto"/>
                              </w:divBdr>
                              <w:divsChild>
                                <w:div w:id="1766025975">
                                  <w:marLeft w:val="0"/>
                                  <w:marRight w:val="0"/>
                                  <w:marTop w:val="0"/>
                                  <w:marBottom w:val="0"/>
                                  <w:divBdr>
                                    <w:top w:val="none" w:sz="0" w:space="0" w:color="auto"/>
                                    <w:left w:val="none" w:sz="0" w:space="0" w:color="auto"/>
                                    <w:bottom w:val="none" w:sz="0" w:space="0" w:color="auto"/>
                                    <w:right w:val="none" w:sz="0" w:space="0" w:color="auto"/>
                                  </w:divBdr>
                                </w:div>
                                <w:div w:id="805660356">
                                  <w:marLeft w:val="0"/>
                                  <w:marRight w:val="0"/>
                                  <w:marTop w:val="0"/>
                                  <w:marBottom w:val="0"/>
                                  <w:divBdr>
                                    <w:top w:val="none" w:sz="0" w:space="0" w:color="auto"/>
                                    <w:left w:val="none" w:sz="0" w:space="0" w:color="auto"/>
                                    <w:bottom w:val="none" w:sz="0" w:space="0" w:color="auto"/>
                                    <w:right w:val="none" w:sz="0" w:space="0" w:color="auto"/>
                                  </w:divBdr>
                                </w:div>
                                <w:div w:id="299502368">
                                  <w:marLeft w:val="0"/>
                                  <w:marRight w:val="0"/>
                                  <w:marTop w:val="0"/>
                                  <w:marBottom w:val="0"/>
                                  <w:divBdr>
                                    <w:top w:val="none" w:sz="0" w:space="0" w:color="auto"/>
                                    <w:left w:val="none" w:sz="0" w:space="0" w:color="auto"/>
                                    <w:bottom w:val="none" w:sz="0" w:space="0" w:color="auto"/>
                                    <w:right w:val="none" w:sz="0" w:space="0" w:color="auto"/>
                                  </w:divBdr>
                                </w:div>
                                <w:div w:id="1634822511">
                                  <w:marLeft w:val="0"/>
                                  <w:marRight w:val="0"/>
                                  <w:marTop w:val="0"/>
                                  <w:marBottom w:val="0"/>
                                  <w:divBdr>
                                    <w:top w:val="none" w:sz="0" w:space="0" w:color="auto"/>
                                    <w:left w:val="none" w:sz="0" w:space="0" w:color="auto"/>
                                    <w:bottom w:val="none" w:sz="0" w:space="0" w:color="auto"/>
                                    <w:right w:val="none" w:sz="0" w:space="0" w:color="auto"/>
                                  </w:divBdr>
                                  <w:divsChild>
                                    <w:div w:id="1636983017">
                                      <w:marLeft w:val="0"/>
                                      <w:marRight w:val="0"/>
                                      <w:marTop w:val="0"/>
                                      <w:marBottom w:val="0"/>
                                      <w:divBdr>
                                        <w:top w:val="none" w:sz="0" w:space="0" w:color="auto"/>
                                        <w:left w:val="none" w:sz="0" w:space="0" w:color="auto"/>
                                        <w:bottom w:val="none" w:sz="0" w:space="0" w:color="auto"/>
                                        <w:right w:val="none" w:sz="0" w:space="0" w:color="auto"/>
                                      </w:divBdr>
                                    </w:div>
                                    <w:div w:id="20325854">
                                      <w:marLeft w:val="0"/>
                                      <w:marRight w:val="0"/>
                                      <w:marTop w:val="0"/>
                                      <w:marBottom w:val="0"/>
                                      <w:divBdr>
                                        <w:top w:val="none" w:sz="0" w:space="0" w:color="auto"/>
                                        <w:left w:val="none" w:sz="0" w:space="0" w:color="auto"/>
                                        <w:bottom w:val="none" w:sz="0" w:space="0" w:color="auto"/>
                                        <w:right w:val="none" w:sz="0" w:space="0" w:color="auto"/>
                                      </w:divBdr>
                                    </w:div>
                                    <w:div w:id="9215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21476">
      <w:bodyDiv w:val="1"/>
      <w:marLeft w:val="0"/>
      <w:marRight w:val="0"/>
      <w:marTop w:val="0"/>
      <w:marBottom w:val="0"/>
      <w:divBdr>
        <w:top w:val="none" w:sz="0" w:space="0" w:color="auto"/>
        <w:left w:val="none" w:sz="0" w:space="0" w:color="auto"/>
        <w:bottom w:val="none" w:sz="0" w:space="0" w:color="auto"/>
        <w:right w:val="none" w:sz="0" w:space="0" w:color="auto"/>
      </w:divBdr>
      <w:divsChild>
        <w:div w:id="1151097569">
          <w:marLeft w:val="0"/>
          <w:marRight w:val="0"/>
          <w:marTop w:val="0"/>
          <w:marBottom w:val="0"/>
          <w:divBdr>
            <w:top w:val="none" w:sz="0" w:space="0" w:color="auto"/>
            <w:left w:val="none" w:sz="0" w:space="0" w:color="auto"/>
            <w:bottom w:val="none" w:sz="0" w:space="0" w:color="auto"/>
            <w:right w:val="none" w:sz="0" w:space="0" w:color="auto"/>
          </w:divBdr>
          <w:divsChild>
            <w:div w:id="315653084">
              <w:marLeft w:val="150"/>
              <w:marRight w:val="150"/>
              <w:marTop w:val="0"/>
              <w:marBottom w:val="150"/>
              <w:divBdr>
                <w:top w:val="none" w:sz="0" w:space="0" w:color="auto"/>
                <w:left w:val="none" w:sz="0" w:space="0" w:color="auto"/>
                <w:bottom w:val="none" w:sz="0" w:space="0" w:color="auto"/>
                <w:right w:val="none" w:sz="0" w:space="0" w:color="auto"/>
              </w:divBdr>
              <w:divsChild>
                <w:div w:id="710695092">
                  <w:marLeft w:val="0"/>
                  <w:marRight w:val="0"/>
                  <w:marTop w:val="0"/>
                  <w:marBottom w:val="0"/>
                  <w:divBdr>
                    <w:top w:val="none" w:sz="0" w:space="0" w:color="auto"/>
                    <w:left w:val="none" w:sz="0" w:space="0" w:color="auto"/>
                    <w:bottom w:val="none" w:sz="0" w:space="0" w:color="auto"/>
                    <w:right w:val="none" w:sz="0" w:space="0" w:color="auto"/>
                  </w:divBdr>
                  <w:divsChild>
                    <w:div w:id="1645744160">
                      <w:marLeft w:val="0"/>
                      <w:marRight w:val="0"/>
                      <w:marTop w:val="0"/>
                      <w:marBottom w:val="0"/>
                      <w:divBdr>
                        <w:top w:val="none" w:sz="0" w:space="0" w:color="auto"/>
                        <w:left w:val="none" w:sz="0" w:space="0" w:color="auto"/>
                        <w:bottom w:val="none" w:sz="0" w:space="0" w:color="auto"/>
                        <w:right w:val="none" w:sz="0" w:space="0" w:color="auto"/>
                      </w:divBdr>
                      <w:divsChild>
                        <w:div w:id="2053531284">
                          <w:marLeft w:val="0"/>
                          <w:marRight w:val="0"/>
                          <w:marTop w:val="0"/>
                          <w:marBottom w:val="0"/>
                          <w:divBdr>
                            <w:top w:val="none" w:sz="0" w:space="0" w:color="auto"/>
                            <w:left w:val="none" w:sz="0" w:space="0" w:color="auto"/>
                            <w:bottom w:val="none" w:sz="0" w:space="0" w:color="auto"/>
                            <w:right w:val="none" w:sz="0" w:space="0" w:color="auto"/>
                          </w:divBdr>
                          <w:divsChild>
                            <w:div w:id="1100638355">
                              <w:marLeft w:val="0"/>
                              <w:marRight w:val="0"/>
                              <w:marTop w:val="0"/>
                              <w:marBottom w:val="0"/>
                              <w:divBdr>
                                <w:top w:val="none" w:sz="0" w:space="0" w:color="auto"/>
                                <w:left w:val="none" w:sz="0" w:space="0" w:color="auto"/>
                                <w:bottom w:val="none" w:sz="0" w:space="0" w:color="auto"/>
                                <w:right w:val="none" w:sz="0" w:space="0" w:color="auto"/>
                              </w:divBdr>
                              <w:divsChild>
                                <w:div w:id="1642533953">
                                  <w:marLeft w:val="0"/>
                                  <w:marRight w:val="0"/>
                                  <w:marTop w:val="0"/>
                                  <w:marBottom w:val="0"/>
                                  <w:divBdr>
                                    <w:top w:val="none" w:sz="0" w:space="0" w:color="auto"/>
                                    <w:left w:val="none" w:sz="0" w:space="0" w:color="auto"/>
                                    <w:bottom w:val="none" w:sz="0" w:space="0" w:color="auto"/>
                                    <w:right w:val="none" w:sz="0" w:space="0" w:color="auto"/>
                                  </w:divBdr>
                                </w:div>
                                <w:div w:id="2141024593">
                                  <w:marLeft w:val="0"/>
                                  <w:marRight w:val="0"/>
                                  <w:marTop w:val="0"/>
                                  <w:marBottom w:val="0"/>
                                  <w:divBdr>
                                    <w:top w:val="none" w:sz="0" w:space="0" w:color="auto"/>
                                    <w:left w:val="none" w:sz="0" w:space="0" w:color="auto"/>
                                    <w:bottom w:val="none" w:sz="0" w:space="0" w:color="auto"/>
                                    <w:right w:val="none" w:sz="0" w:space="0" w:color="auto"/>
                                  </w:divBdr>
                                </w:div>
                                <w:div w:id="1184976961">
                                  <w:marLeft w:val="0"/>
                                  <w:marRight w:val="0"/>
                                  <w:marTop w:val="0"/>
                                  <w:marBottom w:val="0"/>
                                  <w:divBdr>
                                    <w:top w:val="none" w:sz="0" w:space="0" w:color="auto"/>
                                    <w:left w:val="none" w:sz="0" w:space="0" w:color="auto"/>
                                    <w:bottom w:val="none" w:sz="0" w:space="0" w:color="auto"/>
                                    <w:right w:val="none" w:sz="0" w:space="0" w:color="auto"/>
                                  </w:divBdr>
                                </w:div>
                                <w:div w:id="17458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node/8064" TargetMode="External"/><Relationship Id="rId13" Type="http://schemas.openxmlformats.org/officeDocument/2006/relationships/hyperlink" Target="http://www.voxeu.org/index.php?q=node/8064" TargetMode="External"/><Relationship Id="rId18" Type="http://schemas.openxmlformats.org/officeDocument/2006/relationships/hyperlink" Target="http://www.voxeu.org/index.php?q=node/87" TargetMode="External"/><Relationship Id="rId3" Type="http://schemas.openxmlformats.org/officeDocument/2006/relationships/settings" Target="settings.xml"/><Relationship Id="rId21" Type="http://schemas.openxmlformats.org/officeDocument/2006/relationships/hyperlink" Target="http://www.voxeu.org/index.php?q=node/87" TargetMode="External"/><Relationship Id="rId7" Type="http://schemas.openxmlformats.org/officeDocument/2006/relationships/hyperlink" Target="http://www.voxeu.org/index.php?q=forward&amp;path=node/8064" TargetMode="External"/><Relationship Id="rId12" Type="http://schemas.openxmlformats.org/officeDocument/2006/relationships/hyperlink" Target="http://www.voxeu.org/index.php?q=node/8064" TargetMode="External"/><Relationship Id="rId17" Type="http://schemas.openxmlformats.org/officeDocument/2006/relationships/hyperlink" Target="http://www.voxeu.org/index.php?q=user/login&amp;destination=comment/reply/7058" TargetMode="External"/><Relationship Id="rId2" Type="http://schemas.openxmlformats.org/officeDocument/2006/relationships/styles" Target="styles.xml"/><Relationship Id="rId16" Type="http://schemas.openxmlformats.org/officeDocument/2006/relationships/hyperlink" Target="http://www.voxeu.org/index.php?q=node/8064" TargetMode="External"/><Relationship Id="rId20" Type="http://schemas.openxmlformats.org/officeDocument/2006/relationships/hyperlink" Target="http://www.voxeu.org/index.php?q=user/login&amp;destination=comment/reply/7051" TargetMode="External"/><Relationship Id="rId1" Type="http://schemas.openxmlformats.org/officeDocument/2006/relationships/numbering" Target="numbering.xml"/><Relationship Id="rId6" Type="http://schemas.openxmlformats.org/officeDocument/2006/relationships/hyperlink" Target="http://www.voxeu.org/index.php?q=node/8064" TargetMode="External"/><Relationship Id="rId11" Type="http://schemas.openxmlformats.org/officeDocument/2006/relationships/hyperlink" Target="http://economics.ucsc.edu/research/downloads/The%20Euro%20crisis%20nber.pdf" TargetMode="External"/><Relationship Id="rId24" Type="http://schemas.openxmlformats.org/officeDocument/2006/relationships/theme" Target="theme/theme1.xml"/><Relationship Id="rId5" Type="http://schemas.openxmlformats.org/officeDocument/2006/relationships/hyperlink" Target="http://www.voxeu.org/index.php?q=node/1097" TargetMode="External"/><Relationship Id="rId15" Type="http://schemas.openxmlformats.org/officeDocument/2006/relationships/hyperlink" Target="http://www.voxeu.org/index.php?q=node/8064" TargetMode="External"/><Relationship Id="rId23" Type="http://schemas.openxmlformats.org/officeDocument/2006/relationships/fontTable" Target="fontTable.xml"/><Relationship Id="rId10" Type="http://schemas.openxmlformats.org/officeDocument/2006/relationships/hyperlink" Target="http://www.voxeu.org/index.php?q=node/8064" TargetMode="External"/><Relationship Id="rId19" Type="http://schemas.openxmlformats.org/officeDocument/2006/relationships/hyperlink" Target="http://www.voxeu.org/index.php?q=node/86" TargetMode="External"/><Relationship Id="rId4" Type="http://schemas.openxmlformats.org/officeDocument/2006/relationships/webSettings" Target="webSettings.xml"/><Relationship Id="rId9" Type="http://schemas.openxmlformats.org/officeDocument/2006/relationships/hyperlink" Target="http://www.voxeu.org/index.php?q=node/87" TargetMode="External"/><Relationship Id="rId14" Type="http://schemas.openxmlformats.org/officeDocument/2006/relationships/hyperlink" Target="http://www.voxeu.org/index.php?q=node/8064" TargetMode="External"/><Relationship Id="rId22" Type="http://schemas.openxmlformats.org/officeDocument/2006/relationships/hyperlink" Target="http://www.voxeu.org/index.php?q=node/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2012-06-27T21:11:00Z</dcterms:created>
  <dcterms:modified xsi:type="dcterms:W3CDTF">2012-06-27T21:11:00Z</dcterms:modified>
</cp:coreProperties>
</file>